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Arial Unicode MS"/>
          <w:sz w:val="28"/>
          <w:szCs w:val="28"/>
          <w:lang w:bidi="hi-IN"/>
        </w:rPr>
      </w:pPr>
      <w:r/>
      <w:bookmarkStart w:id="0" w:name="_GoBack"/>
      <w:r/>
      <w:bookmarkEnd w:id="0"/>
      <w:r/>
      <w:r>
        <w:rPr>
          <w:rFonts w:ascii="Times New Roman" w:hAnsi="Times New Roman" w:eastAsia="Arial Unicode MS"/>
          <w:sz w:val="28"/>
          <w:szCs w:val="28"/>
          <w:lang w:bidi="hi-IN"/>
        </w:rPr>
      </w:r>
    </w:p>
    <w:p>
      <w:pPr>
        <w:jc w:val="center"/>
        <w:rPr>
          <w:rFonts w:ascii="Times New Roman" w:hAnsi="Times New Roman" w:eastAsia="Arial Unicode MS"/>
          <w:sz w:val="28"/>
          <w:szCs w:val="28"/>
          <w:lang w:bidi="hi-IN"/>
        </w:rPr>
      </w:pPr>
      <w:r>
        <w:rPr>
          <w:rFonts w:ascii="Times New Roman" w:hAnsi="Times New Roman" w:eastAsia="Arial Unicode MS"/>
          <w:sz w:val="28"/>
          <w:szCs w:val="28"/>
          <w:lang w:bidi="hi-IN"/>
        </w:rPr>
      </w:r>
      <w:r>
        <w:rPr>
          <w:rFonts w:ascii="Times New Roman" w:hAnsi="Times New Roman" w:eastAsia="Arial Unicode MS"/>
          <w:sz w:val="28"/>
          <w:szCs w:val="28"/>
          <w:lang w:bidi="hi-IN"/>
        </w:rPr>
      </w:r>
    </w:p>
    <w:p>
      <w:pPr>
        <w:pStyle w:val="782"/>
        <w:ind w:right="-24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4"/>
        <w:jc w:val="center"/>
        <w:rPr>
          <w:rFonts w:ascii="Times New Roman" w:hAnsi="Times New Roman" w:eastAsia="SimSun"/>
          <w:b/>
          <w:bCs/>
          <w:sz w:val="24"/>
          <w:szCs w:val="24"/>
        </w:rPr>
      </w:pPr>
      <w:r>
        <w:rPr>
          <w:rFonts w:ascii="Times New Roman" w:hAnsi="Times New Roman" w:eastAsia="SimSun"/>
          <w:b/>
          <w:bCs/>
          <w:sz w:val="24"/>
          <w:szCs w:val="24"/>
        </w:rPr>
        <w:t xml:space="preserve">на оказание представительских услуг </w:t>
      </w:r>
      <w:r>
        <w:rPr>
          <w:rFonts w:ascii="Times New Roman" w:hAnsi="Times New Roman" w:eastAsia="SimSun"/>
          <w:b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_____</w:t>
      </w:r>
      <w:r>
        <w:rPr>
          <w:rFonts w:ascii="Times New Roman" w:hAnsi="Times New Roman" w:eastAsia="SimSun"/>
          <w:b/>
          <w:bCs/>
          <w:sz w:val="24"/>
          <w:szCs w:val="24"/>
        </w:rPr>
        <w:t xml:space="preserve">)</w:t>
      </w:r>
      <w:r>
        <w:rPr>
          <w:rFonts w:ascii="Times New Roman" w:hAnsi="Times New Roman" w:eastAsia="SimSun"/>
          <w:b/>
          <w:bCs/>
          <w:sz w:val="24"/>
          <w:szCs w:val="24"/>
        </w:rPr>
      </w:r>
    </w:p>
    <w:p>
      <w:pPr>
        <w:ind w:right="815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839"/>
        <w:numPr>
          <w:ilvl w:val="0"/>
          <w:numId w:val="13"/>
        </w:numPr>
        <w:contextualSpacing w:val="0"/>
        <w:ind w:left="0" w:right="414" w:firstLine="851"/>
        <w:jc w:val="both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Общая информация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numPr>
          <w:ilvl w:val="1"/>
          <w:numId w:val="13"/>
        </w:numPr>
        <w:contextualSpacing/>
        <w:ind w:left="0" w:right="-24" w:firstLine="851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Montserrat"/>
          <w:sz w:val="24"/>
          <w:szCs w:val="24"/>
        </w:rPr>
        <w:t xml:space="preserve">Объект закупки: оказание представительских </w:t>
      </w:r>
      <w:r>
        <w:rPr>
          <w:rFonts w:ascii="Times New Roman" w:hAnsi="Times New Roman" w:eastAsia="Times New Roman"/>
          <w:sz w:val="24"/>
          <w:szCs w:val="24"/>
        </w:rPr>
        <w:t xml:space="preserve">услуг (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_______</w:t>
      </w:r>
      <w:r>
        <w:rPr>
          <w:rFonts w:ascii="Times New Roman" w:hAnsi="Times New Roman" w:eastAsia="Times New Roman"/>
          <w:sz w:val="24"/>
          <w:szCs w:val="24"/>
        </w:rPr>
        <w:t xml:space="preserve">).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1"/>
          <w:numId w:val="13"/>
        </w:numPr>
        <w:contextualSpacing/>
        <w:ind w:left="426" w:right="-24" w:firstLine="425"/>
        <w:jc w:val="both"/>
        <w:rPr>
          <w:rFonts w:ascii="Times New Roman" w:hAnsi="Times New Roman" w:eastAsia="Montserrat"/>
          <w:sz w:val="24"/>
          <w:szCs w:val="24"/>
        </w:rPr>
      </w:pPr>
      <w:r>
        <w:rPr>
          <w:rFonts w:ascii="Times New Roman" w:hAnsi="Times New Roman" w:eastAsia="Montserrat"/>
          <w:sz w:val="24"/>
          <w:szCs w:val="24"/>
        </w:rPr>
        <w:t xml:space="preserve">Место оказания услуг: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________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Montserrat"/>
          <w:sz w:val="24"/>
          <w:szCs w:val="24"/>
        </w:rPr>
      </w:r>
    </w:p>
    <w:p>
      <w:pPr>
        <w:numPr>
          <w:ilvl w:val="1"/>
          <w:numId w:val="13"/>
        </w:numPr>
        <w:contextualSpacing/>
        <w:ind w:left="0" w:right="-24" w:firstLine="851"/>
        <w:jc w:val="both"/>
        <w:rPr>
          <w:rFonts w:ascii="Times New Roman" w:hAnsi="Times New Roman" w:eastAsia="Montserrat"/>
          <w:sz w:val="24"/>
          <w:szCs w:val="24"/>
        </w:rPr>
      </w:pPr>
      <w:r>
        <w:rPr>
          <w:rFonts w:ascii="Times New Roman" w:hAnsi="Times New Roman" w:eastAsia="Montserrat"/>
          <w:sz w:val="24"/>
          <w:szCs w:val="24"/>
        </w:rPr>
        <w:t xml:space="preserve">Количество оказываемых услуг: </w:t>
      </w:r>
      <w:r>
        <w:rPr>
          <w:rFonts w:ascii="Times New Roman" w:hAnsi="Times New Roman" w:eastAsia="Montserrat"/>
          <w:sz w:val="24"/>
          <w:szCs w:val="24"/>
          <w:lang w:val="en-US"/>
        </w:rPr>
        <w:t xml:space="preserve">1</w:t>
      </w:r>
      <w:r>
        <w:rPr>
          <w:rFonts w:ascii="Times New Roman" w:hAnsi="Times New Roman" w:eastAsia="Montserrat"/>
          <w:sz w:val="24"/>
          <w:szCs w:val="24"/>
        </w:rPr>
        <w:t xml:space="preserve"> услуга.</w:t>
      </w:r>
      <w:r>
        <w:rPr>
          <w:rFonts w:ascii="Times New Roman" w:hAnsi="Times New Roman" w:eastAsia="Montserrat"/>
          <w:sz w:val="24"/>
          <w:szCs w:val="24"/>
        </w:rPr>
      </w:r>
    </w:p>
    <w:p>
      <w:pPr>
        <w:numPr>
          <w:ilvl w:val="1"/>
          <w:numId w:val="13"/>
        </w:numPr>
        <w:contextualSpacing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Montserrat"/>
          <w:sz w:val="24"/>
          <w:szCs w:val="24"/>
        </w:rPr>
        <w:t xml:space="preserve">Срок оказания услуг: в течение 12 месяцев с даты заключения Договора.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contextualSpacing w:val="0"/>
        <w:ind w:left="0" w:right="414" w:firstLine="851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1.5. </w:t>
      </w:r>
      <w:r>
        <w:rPr>
          <w:rFonts w:ascii="Times New Roman" w:hAnsi="Times New Roman"/>
          <w:b/>
          <w:bCs/>
          <w:sz w:val="24"/>
          <w:szCs w:val="24"/>
        </w:rPr>
        <w:t xml:space="preserve">Общие термины и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определения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9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Исполнитель – </w:t>
      </w:r>
      <w:r>
        <w:rPr>
          <w:rFonts w:ascii="Times New Roman" w:hAnsi="Times New Roman"/>
          <w:sz w:val="24"/>
          <w:szCs w:val="24"/>
        </w:rPr>
        <w:t xml:space="preserve">представитель Заказчика*, а также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ориентированных субъектов предпринимательской деятельности города Москвы на территории иностранного государства.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привлекает для оказания услуг п.3.1-3.2. Технического задания, специалиста с соответствующими навыками и квалификацией, а именно: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"/>
        </w:numPr>
        <w:jc w:val="both"/>
        <w:tabs>
          <w:tab w:val="left" w:pos="709" w:leader="none"/>
          <w:tab w:val="left" w:pos="1373" w:leader="none"/>
          <w:tab w:val="left" w:pos="9781" w:leader="none"/>
        </w:tabs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Опыт работы в сфере внешнеэкономической деятельности (ВЭД) или международного бизнеса;</w:t>
      </w:r>
      <w:r>
        <w:rPr>
          <w:color w:val="000000" w:themeColor="text1"/>
          <w:sz w:val="28"/>
          <w:szCs w:val="28"/>
        </w:rPr>
      </w:r>
    </w:p>
    <w:p>
      <w:pPr>
        <w:pStyle w:val="839"/>
        <w:numPr>
          <w:ilvl w:val="0"/>
          <w:numId w:val="1"/>
        </w:numPr>
        <w:jc w:val="both"/>
        <w:tabs>
          <w:tab w:val="left" w:pos="709" w:leader="none"/>
          <w:tab w:val="left" w:pos="1373" w:leader="none"/>
          <w:tab w:val="left" w:pos="978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Опыт в разработке стратегий по выходу на рынок страны оказания услуги;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9"/>
        <w:numPr>
          <w:ilvl w:val="0"/>
          <w:numId w:val="1"/>
        </w:numPr>
        <w:jc w:val="both"/>
        <w:tabs>
          <w:tab w:val="left" w:pos="709" w:leader="none"/>
          <w:tab w:val="left" w:pos="1373" w:leader="none"/>
          <w:tab w:val="left" w:pos="978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Опыт в развитии каналов продаж для иностранных брендов;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9"/>
        <w:numPr>
          <w:ilvl w:val="0"/>
          <w:numId w:val="1"/>
        </w:numPr>
        <w:jc w:val="both"/>
        <w:tabs>
          <w:tab w:val="left" w:pos="709" w:leader="none"/>
          <w:tab w:val="left" w:pos="1373" w:leader="none"/>
          <w:tab w:val="left" w:pos="978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Наличие контактов и связей в бизнес-среде страны оказания услуги;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9"/>
        <w:numPr>
          <w:ilvl w:val="0"/>
          <w:numId w:val="1"/>
        </w:numPr>
        <w:jc w:val="both"/>
        <w:tabs>
          <w:tab w:val="left" w:pos="709" w:leader="none"/>
          <w:tab w:val="left" w:pos="1373" w:leader="none"/>
          <w:tab w:val="left" w:pos="978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Опыт работы с органами власти и бизнес-ассоциациями страны оказания услуги;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9"/>
        <w:numPr>
          <w:ilvl w:val="0"/>
          <w:numId w:val="1"/>
        </w:numPr>
        <w:jc w:val="both"/>
        <w:tabs>
          <w:tab w:val="left" w:pos="709" w:leader="none"/>
          <w:tab w:val="left" w:pos="1373" w:leader="none"/>
          <w:tab w:val="left" w:pos="978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Навыки ведения переговоров и заключения внешнеэкономических контрактов (ВЭК);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9"/>
        <w:numPr>
          <w:ilvl w:val="0"/>
          <w:numId w:val="1"/>
        </w:numPr>
        <w:jc w:val="both"/>
        <w:tabs>
          <w:tab w:val="left" w:pos="709" w:leader="none"/>
          <w:tab w:val="left" w:pos="1373" w:leader="none"/>
          <w:tab w:val="left" w:pos="978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Знание разговорного языка страны оказания услуги и/или английского языка.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851"/>
        <w:jc w:val="both"/>
        <w:tabs>
          <w:tab w:val="left" w:pos="709" w:leader="none"/>
          <w:tab w:val="left" w:pos="1373" w:leader="none"/>
          <w:tab w:val="left" w:pos="9781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Имеющий опыт в: организации двусторонних (В2В) встреч потенциальных российских партнеров и партнеров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анализе зарубежных рынков перед запуском продуктов, разработке и реализации стратегий выхода на рынок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организации меж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дународных мероприятий, развития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ждународного бизнеса, разработке и реализации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плана выхода на новые рынки (страны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); продажа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продукции на экспорт, поиск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и заключении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экспортных контракто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 новыми клиентами, проведении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переговоров с иностранными компан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иями/дистрибьюторами; реализации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долгосрочного бизнес-плана развития экспортного канала продаж на приоритетных рынках/странах/категориях; анализ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и формировании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дистрибьюции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территориях фокусных стран; поиск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дистрибьюторов для фокусны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х товарных категорий, проведении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переговоров/встреч.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39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Получатель услуги </w:t>
      </w:r>
      <w:r>
        <w:rPr>
          <w:rFonts w:ascii="Times New Roman" w:hAnsi="Times New Roman"/>
          <w:sz w:val="24"/>
          <w:szCs w:val="24"/>
        </w:rPr>
        <w:t xml:space="preserve">- юридическое </w:t>
      </w:r>
      <w:r>
        <w:rPr>
          <w:rFonts w:ascii="Times New Roman" w:hAnsi="Times New Roman"/>
          <w:spacing w:val="-3"/>
          <w:sz w:val="24"/>
          <w:szCs w:val="24"/>
        </w:rPr>
        <w:t xml:space="preserve">лицо </w:t>
      </w:r>
      <w:r>
        <w:rPr>
          <w:rFonts w:ascii="Times New Roman" w:hAnsi="Times New Roman"/>
          <w:sz w:val="24"/>
          <w:szCs w:val="24"/>
        </w:rPr>
        <w:t xml:space="preserve">или индивидуальный предприниматель, получающий меру поддержки АНО «МЭЦ»</w:t>
      </w:r>
      <w:r>
        <w:rPr>
          <w:rFonts w:ascii="Times New Roman" w:hAnsi="Times New Roman"/>
          <w:sz w:val="24"/>
          <w:szCs w:val="24"/>
        </w:rPr>
        <w:t xml:space="preserve"> в рамках реализации проекта «Московский экспортный </w:t>
      </w:r>
      <w:r>
        <w:rPr>
          <w:rFonts w:ascii="Times New Roman" w:hAnsi="Times New Roman"/>
          <w:sz w:val="24"/>
          <w:szCs w:val="24"/>
        </w:rPr>
        <w:t xml:space="preserve">Амбассадор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Продукция </w:t>
      </w:r>
      <w:r>
        <w:rPr>
          <w:rFonts w:ascii="Times New Roman" w:hAnsi="Times New Roman"/>
          <w:sz w:val="24"/>
          <w:szCs w:val="24"/>
        </w:rPr>
        <w:t xml:space="preserve">– товары, работы, услуги или результаты интеллектуальной деятельности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ориентированных субъектов предпринимательской деятельности города Москвы.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 xml:space="preserve">- документ, описывающий порядок предоставления услуги в рамках проекта «Московский экспортный </w:t>
      </w:r>
      <w:r>
        <w:rPr>
          <w:rFonts w:ascii="Times New Roman" w:hAnsi="Times New Roman"/>
          <w:sz w:val="24"/>
          <w:szCs w:val="24"/>
        </w:rPr>
        <w:t xml:space="preserve">Амбассадор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ориентированным субъектам предпринимательской деятельности города Москвы.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0" w:right="-24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Услуга – </w:t>
      </w:r>
      <w:r>
        <w:rPr>
          <w:rFonts w:ascii="Times New Roman" w:hAnsi="Times New Roman"/>
          <w:sz w:val="24"/>
          <w:szCs w:val="24"/>
        </w:rPr>
        <w:t xml:space="preserve">нефинансовая мера поддержки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ориентированным субъектам предпринимательской деятельности города Москвы в рамках проекта «Московский экспортный </w:t>
      </w:r>
      <w:r>
        <w:rPr>
          <w:rFonts w:ascii="Times New Roman" w:hAnsi="Times New Roman"/>
          <w:sz w:val="24"/>
          <w:szCs w:val="24"/>
        </w:rPr>
        <w:t xml:space="preserve">Амбассадор</w:t>
      </w:r>
      <w:r>
        <w:rPr>
          <w:rFonts w:ascii="Times New Roman" w:hAnsi="Times New Roman"/>
          <w:sz w:val="24"/>
          <w:szCs w:val="24"/>
        </w:rPr>
        <w:t xml:space="preserve">».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9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утвержденная Положением форма обращения Заявителя на получение Услуги.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Заявитель -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ориентированный субъект предпринимательской деятельности города Москвы (юридическое лицо или индивидуальный предприниматель), зарегистрированный в </w:t>
      </w:r>
      <w:r>
        <w:rPr>
          <w:rFonts w:ascii="Times New Roman" w:hAnsi="Times New Roman"/>
          <w:sz w:val="24"/>
          <w:szCs w:val="24"/>
        </w:rPr>
        <w:t xml:space="preserve">качестве налогоплательщика на территории города Москвы, который реализует или планирует к реализации экспортную продукцию.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0" w:right="-24" w:firstLine="851"/>
        <w:jc w:val="both"/>
        <w:tabs>
          <w:tab w:val="left" w:pos="181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Контрэтикетка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стикер</w:t>
      </w:r>
      <w:r>
        <w:rPr>
          <w:rFonts w:ascii="Times New Roman" w:hAnsi="Times New Roman"/>
          <w:sz w:val="24"/>
          <w:szCs w:val="24"/>
        </w:rPr>
        <w:t xml:space="preserve"> с информацией о Продукции на языке страны импортера и/или английском языке на оборотной стороне Продукции.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Центр, Заказчик -</w:t>
      </w:r>
      <w:r>
        <w:rPr>
          <w:rFonts w:ascii="Times New Roman" w:hAnsi="Times New Roman"/>
          <w:sz w:val="24"/>
          <w:szCs w:val="24"/>
        </w:rPr>
        <w:t xml:space="preserve"> Автономная некоммерческая организация «Московский экспортный центр».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0" w:right="-24" w:firstLine="851"/>
        <w:jc w:val="both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b/>
          <w:bCs/>
          <w:sz w:val="24"/>
          <w:szCs w:val="24"/>
        </w:rPr>
        <w:t xml:space="preserve">Покупатель</w:t>
      </w:r>
      <w:r>
        <w:rPr>
          <w:rFonts w:ascii="Times New Roman" w:hAnsi="Times New Roman" w:eastAsia="SimSu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SimSun"/>
          <w:sz w:val="24"/>
          <w:szCs w:val="24"/>
        </w:rPr>
        <w:t xml:space="preserve"> лицо, зарегистрированное на терр</w:t>
      </w:r>
      <w:r>
        <w:rPr>
          <w:rFonts w:ascii="Times New Roman" w:hAnsi="Times New Roman" w:eastAsia="SimSun"/>
          <w:sz w:val="24"/>
          <w:szCs w:val="24"/>
        </w:rPr>
        <w:t xml:space="preserve">итории государства, не внесенного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 (распоряжение Правительства РФ от 5 марта 2022 г. № 430-Р).</w:t>
      </w:r>
      <w:r>
        <w:rPr>
          <w:rFonts w:ascii="Times New Roman" w:hAnsi="Times New Roman" w:eastAsia="SimSun"/>
          <w:sz w:val="24"/>
          <w:szCs w:val="24"/>
        </w:rPr>
      </w:r>
    </w:p>
    <w:p>
      <w:pPr>
        <w:pStyle w:val="839"/>
        <w:ind w:left="0" w:right="411" w:firstLine="851"/>
        <w:jc w:val="both"/>
        <w:tabs>
          <w:tab w:val="left" w:pos="181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851"/>
        <w:jc w:val="both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1.6. Цели оказываемых услуг: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851"/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содействие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ориентированным субъектам предпринимательской деятельности города Москвы в расширении существующих и приобретении новых эффективных каналов сбыта экспортной продукции;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851"/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содействие развитию инновационной и предпринимательской деятельности в городе Москве;</w:t>
      </w:r>
      <w:r>
        <w:rPr>
          <w:rFonts w:ascii="Times New Roman" w:hAnsi="Times New Roman"/>
          <w:sz w:val="24"/>
          <w:szCs w:val="24"/>
        </w:rPr>
      </w:r>
    </w:p>
    <w:p>
      <w:pPr>
        <w:ind w:firstLine="851"/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налаживание и укрепление торгово-экономических связей между Россией и страной оказания услуг.</w:t>
      </w:r>
      <w:r>
        <w:rPr>
          <w:rFonts w:ascii="Times New Roman" w:hAnsi="Times New Roman"/>
          <w:sz w:val="24"/>
          <w:szCs w:val="24"/>
        </w:rPr>
      </w:r>
    </w:p>
    <w:p>
      <w:pPr>
        <w:ind w:firstLine="851"/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3"/>
        </w:numPr>
        <w:contextualSpacing w:val="0"/>
        <w:ind w:left="0" w:right="-24" w:firstLine="851"/>
        <w:jc w:val="both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Перечень оказываемых услуг: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9"/>
        <w:numPr>
          <w:ilvl w:val="1"/>
          <w:numId w:val="13"/>
        </w:numPr>
        <w:contextualSpacing w:val="0"/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оказывает представительские услуги и услуги Московского экспортного </w:t>
      </w:r>
      <w:r>
        <w:rPr>
          <w:rFonts w:ascii="Times New Roman" w:hAnsi="Times New Roman"/>
          <w:sz w:val="24"/>
          <w:szCs w:val="24"/>
        </w:rPr>
        <w:t xml:space="preserve">Амбассадора</w:t>
      </w:r>
      <w:r>
        <w:rPr>
          <w:rFonts w:ascii="Times New Roman" w:hAnsi="Times New Roman"/>
          <w:sz w:val="24"/>
          <w:szCs w:val="24"/>
        </w:rPr>
        <w:t xml:space="preserve"> в рамках Положения.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3"/>
        </w:numPr>
        <w:contextualSpacing w:val="0"/>
        <w:ind w:left="0" w:right="-24" w:firstLine="851"/>
        <w:jc w:val="both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Основное содержание услуг: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9"/>
        <w:numPr>
          <w:ilvl w:val="1"/>
          <w:numId w:val="13"/>
        </w:numPr>
        <w:contextualSpacing w:val="0"/>
        <w:ind w:left="0" w:right="-24" w:firstLine="851"/>
        <w:jc w:val="both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рамках оказания представительских услуг Исполнитель: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9"/>
        <w:numPr>
          <w:ilvl w:val="2"/>
          <w:numId w:val="13"/>
        </w:numPr>
        <w:contextualSpacing w:val="0"/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Организовывает, проводит и участвует от имени Заказчика в отраслевых ассоциациях, деловых встречах, в том числе с представителями государственных организаций </w:t>
      </w:r>
      <w: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профессиональных объединений страны оказания услуг, направленных на увеличение узнаваемости Заказчика и Продукции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ориентированных субъектов предпринимательской деятельности города Москвы и дальнейшее заключение внешнеэкономических договоров. Количество таких мероприятий составляет не менее 10 (десяти) в месяц;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2"/>
          <w:numId w:val="13"/>
        </w:numPr>
        <w:contextualSpacing w:val="0"/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осуществляет непрерывный поиск и информирует Заказчика о всех проводимых на территории оказания услуг официальных мероприятиях, соответствующих целям продвижения Продукции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ориентированных субъектов предпринимательской деятельности города Москвы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по поручению Заказчика, принимает участие от его имени в указанных мероприятиях </w:t>
      </w:r>
      <w: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(в том числе выставках, круглых столах);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2"/>
          <w:numId w:val="13"/>
        </w:numPr>
        <w:contextualSpacing w:val="0"/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оказывает содействие в проведении бизнес-миссий, реверсных бизнес-миссий, выставках, проводимых Заказчиком на территории оказания услуг и/или с участием лиц, зарегистрированных на территории оказания услуг;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2"/>
          <w:numId w:val="13"/>
        </w:numPr>
        <w:contextualSpacing/>
        <w:ind w:left="0" w:right="-24" w:firstLine="851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 непрерывный </w:t>
      </w:r>
      <w:r>
        <w:rPr>
          <w:rFonts w:ascii="Times New Roman" w:hAnsi="Times New Roman"/>
          <w:sz w:val="24"/>
          <w:szCs w:val="24"/>
        </w:rPr>
        <w:t xml:space="preserve">поиск (подбор) потенциальных Покупателей, включая, но не ограничиваясь: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839"/>
        <w:numPr>
          <w:ilvl w:val="0"/>
          <w:numId w:val="23"/>
        </w:numPr>
        <w:ind w:right="-24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анализ экспортного каталога, размещенного по ссылке </w:t>
      </w:r>
      <w:hyperlink r:id="rId13" w:tooltip="https://catalog.moscow-export.com/" w:history="1">
        <w:r>
          <w:rPr>
            <w:rStyle w:val="821"/>
            <w:rFonts w:ascii="Times New Roman" w:hAnsi="Times New Roman" w:eastAsia="Times New Roman"/>
            <w:sz w:val="24"/>
            <w:szCs w:val="24"/>
          </w:rPr>
          <w:t xml:space="preserve">https://catalog.moscow-export.com/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на предмет возможного экспорта Продукции компаний, состоящих в каталоге;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839"/>
        <w:numPr>
          <w:ilvl w:val="0"/>
          <w:numId w:val="23"/>
        </w:numPr>
        <w:ind w:right="-24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подбор по результатам анализа экспортного каталога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потенциальных покупателей, соответствующих целевой аудитории экспортного каталога, в том числе формирование базы потенциальных Покупателей по отраслям;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839"/>
        <w:numPr>
          <w:ilvl w:val="0"/>
          <w:numId w:val="23"/>
        </w:numPr>
        <w:ind w:right="-24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взаимодействие с местными дистрибьюторами и торговыми сетями, презентация продукции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ориентированных субъектов предпринимательской деятельности города Москвы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839"/>
        <w:numPr>
          <w:ilvl w:val="0"/>
          <w:numId w:val="23"/>
        </w:numPr>
        <w:ind w:right="-24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содействие в составлении коммерческого предложения, а также консультирование и оценку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экспортно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ориентированных </w:t>
      </w:r>
      <w:r>
        <w:rPr>
          <w:rFonts w:ascii="Times New Roman" w:hAnsi="Times New Roman"/>
          <w:sz w:val="24"/>
          <w:szCs w:val="24"/>
        </w:rPr>
        <w:t xml:space="preserve">субъектов предпринимательской деятельности города Москвы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numPr>
          <w:ilvl w:val="2"/>
          <w:numId w:val="13"/>
        </w:numPr>
        <w:contextualSpacing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маркетинговую экспертизу (в том числе анализ наименования продукции, упаковки, позиционирования и проч.) на необходимость адаптации продукции для рынка территории оказания услуг;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2"/>
          <w:numId w:val="13"/>
        </w:numPr>
        <w:contextualSpacing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выявляет спрос на российские товары с помощью проведения экономического </w:t>
      </w:r>
      <w:r>
        <w:br/>
      </w:r>
      <w:r>
        <w:rPr>
          <w:rFonts w:ascii="Times New Roman" w:hAnsi="Times New Roman"/>
          <w:sz w:val="24"/>
          <w:szCs w:val="24"/>
        </w:rPr>
        <w:t xml:space="preserve">и рыночного анализа территории оказания услуг;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2"/>
          <w:numId w:val="13"/>
        </w:numPr>
        <w:contextualSpacing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консультационную поддержку Заказчику и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ориентированным субъектам предпринимательской деятельности города Москвы по вопросам соблюдения законодательства страны оказания услуг;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2"/>
          <w:numId w:val="13"/>
        </w:numPr>
        <w:contextualSpacing/>
        <w:ind w:left="0" w:right="-24" w:firstLine="851"/>
        <w:jc w:val="both"/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иные услуги, направленные на достижение целей, указанных в п. 1.6. настоящего Технического задания.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2"/>
          <w:numId w:val="13"/>
        </w:numPr>
        <w:contextualSpacing/>
        <w:ind w:left="0" w:right="-24" w:firstLine="851"/>
        <w:jc w:val="both"/>
        <w:spacing w:line="259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Исполнитель вправе воспользоваться сопутствующими расходами в рамках оказания услуг (например – возмещение затрат на расходы транспортных услуг (такси, авиа и железнодорожные билеты в пределах страны оказания услуг), проживание в отеле – гостинице (одно</w:t>
      </w:r>
      <w:r>
        <w:rPr>
          <w:rFonts w:ascii="Times New Roman" w:hAnsi="Times New Roman"/>
          <w:sz w:val="24"/>
          <w:szCs w:val="24"/>
          <w:lang w:val="ru"/>
        </w:rPr>
        <w:t xml:space="preserve">местное размещение) в период проведения мероприятия, возмещение оплаты регистрационного взноса (в случае участия от имени Заказчика в мероприятии), а также возмещение затрат за услуги мобильной связи с международным роумингом, расходы на рекламные материал</w:t>
      </w:r>
      <w:r>
        <w:rPr>
          <w:rFonts w:ascii="Times New Roman" w:hAnsi="Times New Roman"/>
          <w:sz w:val="24"/>
          <w:szCs w:val="24"/>
          <w:lang w:val="ru"/>
        </w:rPr>
        <w:t xml:space="preserve">ы для продвижения, расходы для организации встреч (аренда зала, канцелярские принадлежности, предоставление -воды, обеды/ужины) и иное по согласованию с Заказчиком, но не превышающих 10% от стоимости оказанных услуг в рамках настоящего Технического задания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contextualSpacing/>
        <w:ind w:left="851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1"/>
          <w:numId w:val="13"/>
        </w:numPr>
        <w:ind w:left="0" w:right="-24" w:firstLine="851"/>
        <w:jc w:val="both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Услуги Московского экспортного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Амбассадора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9"/>
        <w:numPr>
          <w:ilvl w:val="2"/>
          <w:numId w:val="13"/>
        </w:numPr>
        <w:ind w:left="0" w:right="-24" w:firstLine="851"/>
        <w:jc w:val="both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В ходе оказания услуг Московского экспортного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Амбассадора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Исполнитель руководствуется Положением и действует в соответствии с ним. Положение размещается Заказчиком на официальном сайте Заказчика и направляется Исполнителю по электронной почте. Положение является неотъемлемой частью Договора.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9"/>
        <w:numPr>
          <w:ilvl w:val="2"/>
          <w:numId w:val="13"/>
        </w:numPr>
        <w:ind w:left="0" w:right="-24" w:firstLine="851"/>
        <w:jc w:val="both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В рамках оказания услуг Московского экспортного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Амбассадора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 Исполнитель осуществляет: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3.2.2.1. Консультирование Заявителей: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9"/>
        <w:numPr>
          <w:ilvl w:val="0"/>
          <w:numId w:val="16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первичная проверка востребованности Продукции Заявителя на территории страны экспорта;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6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первичная проверка состава Продукции (на предмет возможности ее ввоза на территорию страны экспорта);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6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примерный объем расходов, необходимых для осуществления экспорта Продукции, включая, но не ограничиваясь, стоимость логистики, таможенные расходы, сборы и пошлины, иные возможные расходы.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right="-24" w:firstLine="851"/>
        <w:jc w:val="both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Исполнитель оказывает услуги по консультированию Заявителей в течение 5 (пяти) рабочих дней с даты получения запроса от Заказчика.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ind w:right="-2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Результатом консультирования Заявителей является предоставление Заказчику информации в виде </w:t>
      </w:r>
      <w:r>
        <w:rPr>
          <w:rFonts w:ascii="Times New Roman" w:hAnsi="Times New Roman"/>
          <w:sz w:val="24"/>
          <w:szCs w:val="24"/>
        </w:rPr>
        <w:t xml:space="preserve">таблицы в формате </w:t>
      </w:r>
      <w:r>
        <w:rPr>
          <w:rFonts w:ascii="Times New Roman" w:hAnsi="Times New Roman"/>
          <w:sz w:val="24"/>
          <w:szCs w:val="24"/>
          <w:lang w:val="en-US"/>
        </w:rPr>
        <w:t xml:space="preserve">excel</w:t>
      </w:r>
      <w:r>
        <w:rPr>
          <w:rFonts w:ascii="Times New Roman" w:hAnsi="Times New Roman"/>
          <w:sz w:val="24"/>
          <w:szCs w:val="24"/>
        </w:rPr>
        <w:t xml:space="preserve">, содержащей сведения о проконсультированных в отчетном месяце Заявителях и итогах консультационной поддержки.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right="-24" w:firstLine="851"/>
        <w:jc w:val="both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</w:p>
    <w:p>
      <w:pPr>
        <w:pStyle w:val="839"/>
        <w:ind w:left="851" w:right="-24"/>
        <w:jc w:val="both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3.2.2.2. Оценку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 Заявителей: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Исполнитель по запросу Заказчика оказывает содействие в отборе Получателей услуги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Исполнитель оказывает услугу по оценке Заявителей в течение 15 (пятнадцати) рабочих дней</w:t>
      </w:r>
      <w:r>
        <w:rPr>
          <w:rFonts w:ascii="Times New Roman" w:hAnsi="Times New Roman"/>
          <w:sz w:val="24"/>
          <w:szCs w:val="24"/>
        </w:rPr>
        <w:t xml:space="preserve"> с даты получения запроса Заказчика.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В рамках оценки Заявителей Исполнитель проводит аналитическую работу: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6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по возможности и востребованности экспорта Продукции Заявителей в выбранную страну;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6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по потенциальной стоимости и прогнозируемых объемах экспорта Продукции;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6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по необходимости сертификации Продукции;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6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по составу обязательного пакета документов при ввозе товара на территорию страны экспорта;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6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по предполагаемым расходам при экспорте Продукции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16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необходимость адаптации Продукции для рынка территории оказания услуг (маркетинговая экспертиза (в том числе анализ наименования Продукции, упаковки, позиционирования и проч.)).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По результатам оценки Заявителей Исполнитель формирует </w:t>
      </w:r>
      <w:r>
        <w:rPr>
          <w:rFonts w:ascii="Times New Roman" w:hAnsi="Times New Roman"/>
          <w:b/>
          <w:bCs/>
          <w:sz w:val="24"/>
          <w:szCs w:val="24"/>
        </w:rPr>
        <w:t xml:space="preserve">информационную справку</w:t>
      </w:r>
      <w:r>
        <w:rPr>
          <w:rFonts w:ascii="Times New Roman" w:hAnsi="Times New Roman"/>
          <w:sz w:val="24"/>
          <w:szCs w:val="24"/>
        </w:rPr>
        <w:t xml:space="preserve"> на каждого потенциального Получателя услуги, содержащую реквизиты Заявителя, краткое описание Продукции, экспертное резюме о Продукции и </w:t>
      </w:r>
      <w:r>
        <w:rPr>
          <w:rFonts w:ascii="Times New Roman" w:hAnsi="Times New Roman"/>
          <w:b/>
          <w:bCs/>
          <w:sz w:val="24"/>
          <w:szCs w:val="24"/>
        </w:rPr>
        <w:t xml:space="preserve">отчет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по результатам оценки Заявителей</w:t>
      </w:r>
      <w:r>
        <w:rPr>
          <w:rFonts w:ascii="Times New Roman" w:hAnsi="Times New Roman"/>
          <w:sz w:val="24"/>
          <w:szCs w:val="24"/>
        </w:rPr>
        <w:t xml:space="preserve">, составленный по форме в приложении №1 к Техническому заданию (формат </w:t>
      </w:r>
      <w:r>
        <w:rPr>
          <w:rFonts w:ascii="Times New Roman" w:hAnsi="Times New Roman"/>
          <w:sz w:val="24"/>
          <w:szCs w:val="24"/>
        </w:rPr>
        <w:t xml:space="preserve">Excel</w:t>
      </w:r>
      <w:r>
        <w:rPr>
          <w:rFonts w:ascii="Times New Roman" w:hAnsi="Times New Roman"/>
          <w:sz w:val="24"/>
          <w:szCs w:val="24"/>
        </w:rPr>
        <w:t xml:space="preserve">) и направляет Заказчику.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Заказчик в течение 10 (десяти) рабочих дней с момента получения от Исполнителя перечня потенциальных Получателей услуги согласовывает этот перечень, либо направляет мотивированный отказ в согласовании.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По итогам рассмотрения Заявок Заказчик составляет протокол и направляет его Исполнителю по электронной почте в течение 1 (одного) рабочего дня после подписания.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Исполнитель должен после получения протокола от Заказчика обеспечить подписание договора с Получателем на оказание услуг по сопровождению реализации Продукции Получателя услуги в сроки, установленные Положением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3.2.2.3. Сопровождение реализации Продукции для каждого Получателя услуги: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После утверждения списка Получателей услуги с Центром, Исполнитель обеспечивает содействие в заключении внешнеэкономических договоров между Покупателями и Получателями услугами на реализацию Продукции на территории страны экспорта</w:t>
      </w:r>
      <w:r>
        <w:rPr>
          <w:rFonts w:ascii="Times New Roman" w:hAnsi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В рамках оказываемых услуг по сопровождению реализации Продукции Исполнитель: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39"/>
        <w:numPr>
          <w:ilvl w:val="1"/>
          <w:numId w:val="19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осуществляет подбор потенциальных Покупателей;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1"/>
          <w:numId w:val="19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подготавливает и проводит переговоры;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1"/>
          <w:numId w:val="19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сопровождает сделку.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851" w:right="-24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3.2.2.3.1. Подбор потенциальных Покупателей: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- осуществление поиска потенциальных Покупателей Продукции Получателя услуги, презентация Продукции Получателя услуги;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- формирование справки с указанием реквизитов потенциальных Покупателей, которые предварительно подтвердили заинтересованность в закупке Продукции Получателя услуги;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- содействие в составлении коммерческого предложения, а также консультирование и оценку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экспортно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ориентированных </w:t>
      </w:r>
      <w:r>
        <w:rPr>
          <w:rFonts w:ascii="Times New Roman" w:hAnsi="Times New Roman"/>
          <w:sz w:val="24"/>
          <w:szCs w:val="24"/>
        </w:rPr>
        <w:t xml:space="preserve">субъектов предпринимательской деятельности города Москвы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3.2.2.3.2. Подготовка и проведение переговоров включает в себя: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20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адаптацию (в том числе перевод на английский или </w:t>
      </w:r>
      <w:r>
        <w:rPr>
          <w:rFonts w:ascii="Times New Roman" w:hAnsi="Times New Roman"/>
          <w:sz w:val="24"/>
          <w:szCs w:val="24"/>
        </w:rPr>
        <w:t xml:space="preserve">государственный язык страны экспорта Продукции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презентационных материалов на основе данных, полученных от Получателей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услуги, в количестве, необходимом для демонстрации преимуществ и описания Продукции потенциальным Покупателям. Презентационные материалы оформляются с учетом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фирменного стиля «Сделано в Москве» («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Moscow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 согласно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брендбуку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Заказчика (предоставляется по запросу)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20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ценообразования Продукции с учетом расхо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дов Получателя услуги при таможенном оформлении, складском хранении, упаковки, маркировки и индивидуальной доставки конечным потребителям, включая условия хранения и сроки доставки курьерскими службами, сравнивает полученную стоимость с ценами конкурентов;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20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переговоров, встреч или иных форм коммуникации в различных форматах с потенциальными Покупателями для презентации Продукции,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т.ч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 участием Получателя услуги.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851" w:right="-24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3.2.2.3.3. Сопровождение сделки (в том числе сопровождение ее исполнения) включает в себя: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22"/>
        </w:numPr>
        <w:ind w:left="0" w:right="-24" w:firstLine="851"/>
        <w:jc w:val="both"/>
        <w:widowControl w:val="off"/>
        <w:rPr>
          <w:rFonts w:ascii="Times New Roman" w:hAnsi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участие в подготовке внешнеэкономического договора или проведении правовой экспертизы внешнеэкономического договора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перевод с русского на английский или государственный язык страны экспорта Продукции;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39"/>
        <w:numPr>
          <w:ilvl w:val="0"/>
          <w:numId w:val="22"/>
        </w:numPr>
        <w:ind w:left="0" w:right="-24" w:firstLine="851"/>
        <w:jc w:val="both"/>
        <w:widowControl w:val="off"/>
        <w:rPr>
          <w:rFonts w:ascii="Times New Roman" w:hAnsi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содействие Получателям услуги в заполнении документации для экспорта, контроль сбора всех необходимых для экспорта документов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39"/>
        <w:numPr>
          <w:ilvl w:val="0"/>
          <w:numId w:val="22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содействие в проверке информации, указа</w:t>
      </w:r>
      <w:r>
        <w:rPr>
          <w:rFonts w:ascii="Times New Roman" w:hAnsi="Times New Roman"/>
          <w:sz w:val="24"/>
          <w:szCs w:val="24"/>
        </w:rPr>
        <w:t xml:space="preserve">нной на этикетке и контрэтикетке на соответствие требованиям страны импортера, а также перевод составов и прочей информации, указанной в описании товара, на этикетке и контрэтикетке с русского на английский язык (иные языки по требованию страны импортера);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0"/>
          <w:numId w:val="22"/>
        </w:numPr>
        <w:ind w:left="0"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анализ реализации Продукции в рамках заключенного внешнеэкономического договора, включающий в себя сбор обратной связи от</w:t>
      </w:r>
      <w:r>
        <w:rPr>
          <w:rFonts w:ascii="Times New Roman" w:hAnsi="Times New Roman"/>
          <w:sz w:val="24"/>
          <w:szCs w:val="24"/>
        </w:rPr>
        <w:t xml:space="preserve"> Получателя услуги о возникших проблемах при реализации Продукции, об осуществленных отгрузках Продукции, о наличии у Покупателя потребности в дополнительном объеме Продукции, информации о расторжении внешнеэкономического договора и причинах расторжения. И</w:t>
      </w:r>
      <w:r>
        <w:rPr>
          <w:rFonts w:ascii="Times New Roman" w:hAnsi="Times New Roman"/>
          <w:sz w:val="24"/>
          <w:szCs w:val="24"/>
        </w:rPr>
        <w:t xml:space="preserve">сполнитель предоставляет Центру информационную справку посредством электронной почты каждые 3 месяца после заключения внешнеэкономического договора, содержащую вышеуказанную информацию по каждому Получателю услуги, заключившему внешнеэкономический договор.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Результатом услуги по сопровождению реализации Продукции является заключенный внешнеэкономический договор между Получателем услуги и Покупателем.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widowControl w:val="off"/>
        <w:rPr>
          <w:rFonts w:ascii="Times New Roman" w:hAnsi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839"/>
        <w:numPr>
          <w:ilvl w:val="0"/>
          <w:numId w:val="13"/>
        </w:numPr>
        <w:contextualSpacing w:val="0"/>
        <w:ind w:left="0" w:right="-24" w:firstLine="851"/>
        <w:jc w:val="both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Требования к качественным характеристикам услуг.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39"/>
        <w:numPr>
          <w:ilvl w:val="2"/>
          <w:numId w:val="13"/>
        </w:numPr>
        <w:ind w:left="0" w:firstLine="851"/>
        <w:jc w:val="both"/>
        <w:tabs>
          <w:tab w:val="left" w:pos="1416" w:leader="none"/>
        </w:tabs>
        <w:rPr>
          <w:rFonts w:ascii="Times New Roman" w:hAnsi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Качество услуг должно соответствовать требованиям, предъявляемым к услугам соответствующего рода, или превышать данные требования.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39"/>
        <w:numPr>
          <w:ilvl w:val="2"/>
          <w:numId w:val="13"/>
        </w:numPr>
        <w:ind w:left="0" w:firstLine="851"/>
        <w:jc w:val="both"/>
        <w:tabs>
          <w:tab w:val="left" w:pos="1416" w:leader="none"/>
        </w:tabs>
        <w:rPr>
          <w:rFonts w:ascii="Times New Roman" w:hAnsi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Оказанные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услуги должны соответствовать целям настоящего Технического задания в полном объеме.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39"/>
        <w:numPr>
          <w:ilvl w:val="2"/>
          <w:numId w:val="13"/>
        </w:numPr>
        <w:ind w:left="0" w:firstLine="851"/>
        <w:jc w:val="both"/>
        <w:tabs>
          <w:tab w:val="left" w:pos="1416" w:leader="none"/>
        </w:tabs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 Стороны проводят по мере необходимости консультации и совещания. 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2"/>
          <w:numId w:val="13"/>
        </w:numPr>
        <w:ind w:left="0" w:firstLine="851"/>
        <w:jc w:val="both"/>
        <w:tabs>
          <w:tab w:val="left" w:pos="1416" w:leader="none"/>
        </w:tabs>
        <w:rPr>
          <w:rFonts w:ascii="Times New Roman" w:hAnsi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 На протяжении действия Договора Исполнитель осуществляет контроль качества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оказываемых Услуг.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39"/>
        <w:numPr>
          <w:ilvl w:val="2"/>
          <w:numId w:val="13"/>
        </w:numPr>
        <w:ind w:left="0" w:firstLine="851"/>
        <w:jc w:val="both"/>
        <w:tabs>
          <w:tab w:val="left" w:pos="1416" w:leader="none"/>
        </w:tabs>
        <w:rPr>
          <w:rFonts w:ascii="Times New Roman" w:hAnsi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течение срока действия Договора Исполнитель обеспечивает выход московских компаний на зарубежные рынки.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39"/>
        <w:numPr>
          <w:ilvl w:val="2"/>
          <w:numId w:val="13"/>
        </w:numPr>
        <w:ind w:left="0" w:firstLine="851"/>
        <w:jc w:val="both"/>
        <w:tabs>
          <w:tab w:val="left" w:pos="1416" w:leader="none"/>
        </w:tabs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 В случае если в течение 3 (трех) месяцев подряд по результатам оказания Исполнителем услуг отсутствует подтверждение заключения внешнеэкономических договоров между </w:t>
      </w:r>
      <w:r>
        <w:rPr>
          <w:rFonts w:ascii="Times New Roman" w:hAnsi="Times New Roman"/>
          <w:sz w:val="24"/>
          <w:szCs w:val="24"/>
        </w:rPr>
        <w:t xml:space="preserve">экспортно</w:t>
      </w:r>
      <w:r>
        <w:rPr>
          <w:rFonts w:ascii="Times New Roman" w:hAnsi="Times New Roman"/>
          <w:sz w:val="24"/>
          <w:szCs w:val="24"/>
        </w:rPr>
        <w:t xml:space="preserve"> ориентированными субъектами предпринимательской деятельности и Покупателями, Заказчик вправе в одностороннем порядке отказаться от дальнейшего исполнения Договора.</w:t>
      </w:r>
      <w:r>
        <w:rPr>
          <w:rFonts w:ascii="Times New Roman" w:hAnsi="Times New Roman"/>
          <w:sz w:val="24"/>
          <w:szCs w:val="24"/>
        </w:rPr>
      </w:r>
    </w:p>
    <w:p>
      <w:pPr>
        <w:ind w:right="-24" w:firstLine="851"/>
        <w:jc w:val="both"/>
        <w:tabs>
          <w:tab w:val="left" w:pos="1416" w:leader="none"/>
        </w:tabs>
        <w:rPr>
          <w:rFonts w:ascii="Times New Roman" w:hAnsi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839"/>
        <w:numPr>
          <w:ilvl w:val="0"/>
          <w:numId w:val="13"/>
        </w:numPr>
        <w:contextualSpacing w:val="0"/>
        <w:ind w:left="0" w:right="-24" w:firstLine="851"/>
        <w:jc w:val="both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Требования соответствия нормативным актам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39"/>
        <w:numPr>
          <w:ilvl w:val="1"/>
          <w:numId w:val="13"/>
        </w:numPr>
        <w:ind w:left="0" w:firstLine="851"/>
        <w:jc w:val="both"/>
        <w:tabs>
          <w:tab w:val="left" w:pos="1416" w:leader="none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действующим законодательством Российской Федерации.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39"/>
        <w:numPr>
          <w:ilvl w:val="0"/>
          <w:numId w:val="13"/>
        </w:numPr>
        <w:contextualSpacing w:val="0"/>
        <w:ind w:left="0" w:right="-24" w:firstLine="851"/>
        <w:jc w:val="both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предоставления отчетности.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9"/>
        <w:numPr>
          <w:ilvl w:val="1"/>
          <w:numId w:val="13"/>
        </w:numPr>
        <w:ind w:left="0" w:firstLine="851"/>
        <w:jc w:val="both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Отчетная</w:t>
      </w:r>
      <w:r>
        <w:rPr>
          <w:rFonts w:ascii="Times New Roman" w:hAnsi="Times New Roman"/>
          <w:sz w:val="24"/>
          <w:szCs w:val="24"/>
        </w:rPr>
        <w:t xml:space="preserve"> документация предоставляется Исполнителем в порядке и сроки, предусмотренные договором.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numPr>
          <w:ilvl w:val="1"/>
          <w:numId w:val="13"/>
        </w:numPr>
        <w:ind w:left="0" w:firstLine="851"/>
        <w:jc w:val="both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срока действия Договора Исполнитель обязан ежеквартально предоставлять отчетную документацию по формам, п</w:t>
      </w:r>
      <w:r>
        <w:rPr>
          <w:rFonts w:ascii="Times New Roman" w:hAnsi="Times New Roman"/>
          <w:sz w:val="24"/>
          <w:szCs w:val="24"/>
        </w:rPr>
        <w:t xml:space="preserve">редусмотренным Приложениями к настоящему Техническому заданию. Подтверждением факта заключения внешнеэкономического договора является информационное письмо от Получателя услуги на имя генерального директора Заказчика (Приложение №4 к Техническому заданию).</w:t>
      </w:r>
      <w:r>
        <w:rPr>
          <w:rFonts w:ascii="Times New Roman" w:hAnsi="Times New Roman"/>
          <w:sz w:val="24"/>
          <w:szCs w:val="24"/>
        </w:rPr>
      </w:r>
    </w:p>
    <w:p>
      <w:pPr>
        <w:pStyle w:val="839"/>
        <w:ind w:left="851"/>
        <w:jc w:val="both"/>
        <w:tabs>
          <w:tab w:val="left" w:pos="1416" w:leader="none"/>
        </w:tabs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b/>
          <w:sz w:val="24"/>
          <w:szCs w:val="24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707" w:bottom="1843" w:left="993" w:header="708" w:footer="408" w:gutter="0"/>
          <w:cols w:num="1" w:sep="0" w:space="720" w:equalWidth="1"/>
          <w:docGrid w:linePitch="360"/>
        </w:sect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4536"/>
        <w:jc w:val="right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Техническому заданию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4536"/>
        <w:jc w:val="right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4536"/>
        <w:jc w:val="right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Форма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</w:p>
    <w:p>
      <w:pPr>
        <w:ind w:left="4536"/>
        <w:jc w:val="right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Отчет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по результатам оценки Заявителей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за период с 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____202_г.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  по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_____202_г.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</w:p>
    <w:tbl>
      <w:tblPr>
        <w:tblStyle w:val="856"/>
        <w:tblW w:w="0" w:type="auto"/>
        <w:tblInd w:w="-5" w:type="dxa"/>
        <w:tblLook w:val="04A0" w:firstRow="1" w:lastRow="0" w:firstColumn="1" w:lastColumn="0" w:noHBand="0" w:noVBand="1"/>
      </w:tblPr>
      <w:tblGrid>
        <w:gridCol w:w="1822"/>
        <w:gridCol w:w="1474"/>
        <w:gridCol w:w="1681"/>
        <w:gridCol w:w="1822"/>
        <w:gridCol w:w="1705"/>
        <w:gridCol w:w="2198"/>
        <w:gridCol w:w="2203"/>
        <w:gridCol w:w="2652"/>
      </w:tblGrid>
      <w:tr>
        <w:tblPrEx/>
        <w:trPr/>
        <w:tc>
          <w:tcPr>
            <w:tcW w:w="1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получателя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получателя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Вид деятельности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продукции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Страна экспорта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Востребованность продукции </w:t>
            </w:r>
            <w: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(1-5 баллов)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Потенциальная стоимость продукции (руб.)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Прогнозируемый объем экспорта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ед.)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before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befor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 ____________Ф.И.О. Исполнителя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ectPr>
          <w:footnotePr/>
          <w:endnotePr/>
          <w:type w:val="nextPage"/>
          <w:pgSz w:w="16838" w:h="11906" w:orient="landscape"/>
          <w:pgMar w:top="1135" w:right="567" w:bottom="709" w:left="709" w:header="709" w:footer="408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4536"/>
        <w:jc w:val="right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Техническому заданию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Форма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Отчет о заключенных внешнеэкономических договорах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за период с ____202_г.  по _____202_г.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56"/>
        <w:tblW w:w="0" w:type="auto"/>
        <w:tblLook w:val="04A0" w:firstRow="1" w:lastRow="0" w:firstColumn="1" w:lastColumn="0" w:noHBand="0" w:noVBand="1"/>
      </w:tblPr>
      <w:tblGrid>
        <w:gridCol w:w="1822"/>
        <w:gridCol w:w="1503"/>
        <w:gridCol w:w="1256"/>
        <w:gridCol w:w="1822"/>
        <w:gridCol w:w="1559"/>
        <w:gridCol w:w="1256"/>
        <w:gridCol w:w="1261"/>
      </w:tblGrid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получателя услуги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получателя услуги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родукции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заключения договора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договора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Страна экспорта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 ____________Ф.И.О. Исполнителя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br w:type="page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4536"/>
        <w:jc w:val="right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Техническому заданию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Форма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Отчет о проделанной работе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за период с ____202_г.  по _____202_г.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Style w:val="856"/>
        <w:tblW w:w="10180" w:type="dxa"/>
        <w:tblLook w:val="04A0" w:firstRow="1" w:lastRow="0" w:firstColumn="1" w:lastColumn="0" w:noHBand="0" w:noVBand="1"/>
      </w:tblPr>
      <w:tblGrid>
        <w:gridCol w:w="1838"/>
        <w:gridCol w:w="2039"/>
        <w:gridCol w:w="2039"/>
        <w:gridCol w:w="1734"/>
        <w:gridCol w:w="2530"/>
      </w:tblGrid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(ежедневно)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Вид встречи (переговоры, визиты, мероприятия, иное)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мероприятия,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 встречи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Контактная информация потенциального покупателя (телефон, визитка)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4536"/>
        <w:jc w:val="right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Техническому заданию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160" w:line="254" w:lineRule="auto"/>
        <w:rPr>
          <w:rFonts w:ascii="Times New Roman" w:hAnsi="Times New Roman" w:eastAsia="SimSun;宋体"/>
          <w:b/>
          <w:sz w:val="24"/>
          <w:szCs w:val="24"/>
          <w:lang w:eastAsia="zh-CN"/>
        </w:rPr>
      </w:pPr>
      <w:r>
        <w:rPr>
          <w:rFonts w:ascii="Times New Roman" w:hAnsi="Times New Roman" w:eastAsia="SimSun;宋体"/>
          <w:b/>
          <w:sz w:val="24"/>
          <w:szCs w:val="24"/>
          <w:lang w:eastAsia="zh-CN"/>
        </w:rPr>
      </w:r>
      <w:r>
        <w:rPr>
          <w:rFonts w:ascii="Times New Roman" w:hAnsi="Times New Roman" w:eastAsia="SimSun;宋体"/>
          <w:b/>
          <w:sz w:val="24"/>
          <w:szCs w:val="24"/>
          <w:lang w:eastAsia="zh-CN"/>
        </w:rPr>
      </w:r>
    </w:p>
    <w:p>
      <w:pPr>
        <w:jc w:val="center"/>
        <w:spacing w:after="160" w:line="254" w:lineRule="auto"/>
        <w:rPr>
          <w:rFonts w:ascii="Times New Roman" w:hAnsi="Times New Roman" w:eastAsia="SimSun;宋体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SimSun;宋体"/>
          <w:b/>
          <w:bCs/>
          <w:sz w:val="24"/>
          <w:szCs w:val="24"/>
          <w:lang w:eastAsia="zh-CN"/>
        </w:rPr>
        <w:t xml:space="preserve">Форма информационного письма по экспортным контрактам</w:t>
      </w:r>
      <w:r>
        <w:rPr>
          <w:rFonts w:ascii="Times New Roman" w:hAnsi="Times New Roman" w:eastAsia="SimSun;宋体"/>
          <w:b/>
          <w:bCs/>
          <w:sz w:val="24"/>
          <w:szCs w:val="24"/>
          <w:lang w:eastAsia="zh-CN"/>
        </w:rPr>
      </w:r>
    </w:p>
    <w:p>
      <w:pPr>
        <w:jc w:val="center"/>
        <w:spacing w:before="100" w:beforeAutospacing="1" w:after="160" w:line="254" w:lineRule="auto"/>
        <w:rPr>
          <w:rFonts w:ascii="Times New Roman" w:hAnsi="Times New Roman" w:eastAsia="SimSun;宋体"/>
          <w:color w:val="000000" w:themeColor="text1"/>
          <w:lang w:eastAsia="zh-CN"/>
        </w:rPr>
      </w:pPr>
      <w:r>
        <w:rPr>
          <w:rFonts w:ascii="Times New Roman" w:hAnsi="Times New Roman" w:eastAsia="Times New Roman"/>
          <w:color w:val="000000" w:themeColor="text1"/>
          <w:lang w:eastAsia="zh-CN"/>
        </w:rPr>
        <w:t xml:space="preserve">(*заполняется на официальном бланке организации)</w:t>
      </w:r>
      <w:r>
        <w:rPr>
          <w:rFonts w:ascii="Times New Roman" w:hAnsi="Times New Roman" w:eastAsia="SimSun;宋体"/>
          <w:color w:val="000000" w:themeColor="text1"/>
          <w:lang w:eastAsia="zh-CN"/>
        </w:rPr>
      </w:r>
    </w:p>
    <w:p>
      <w:pPr>
        <w:jc w:val="center"/>
        <w:spacing w:after="160" w:line="254" w:lineRule="auto"/>
        <w:rPr>
          <w:rFonts w:ascii="Times New Roman" w:hAnsi="Times New Roman" w:eastAsia="SimSun;宋体"/>
          <w:b/>
          <w:sz w:val="24"/>
          <w:szCs w:val="24"/>
          <w:lang w:eastAsia="zh-CN"/>
        </w:rPr>
      </w:pPr>
      <w:r>
        <w:rPr>
          <w:rFonts w:ascii="Times New Roman" w:hAnsi="Times New Roman" w:eastAsia="SimSun;宋体"/>
          <w:b/>
          <w:sz w:val="24"/>
          <w:szCs w:val="24"/>
          <w:lang w:eastAsia="zh-CN"/>
        </w:rPr>
      </w:r>
      <w:r>
        <w:rPr>
          <w:rFonts w:ascii="Times New Roman" w:hAnsi="Times New Roman" w:eastAsia="SimSun;宋体"/>
          <w:b/>
          <w:sz w:val="24"/>
          <w:szCs w:val="24"/>
          <w:lang w:eastAsia="zh-CN"/>
        </w:rPr>
      </w:r>
    </w:p>
    <w:p>
      <w:pPr>
        <w:jc w:val="center"/>
        <w:spacing w:after="160" w:line="254" w:lineRule="auto"/>
        <w:rPr>
          <w:rFonts w:ascii="Times New Roman" w:hAnsi="Times New Roman" w:eastAsia="SimSun;宋体"/>
          <w:b/>
          <w:sz w:val="24"/>
          <w:szCs w:val="24"/>
          <w:lang w:eastAsia="zh-CN"/>
        </w:rPr>
      </w:pPr>
      <w:r>
        <w:rPr>
          <w:rFonts w:ascii="Times New Roman" w:hAnsi="Times New Roman" w:eastAsia="SimSun;宋体"/>
          <w:b/>
          <w:sz w:val="24"/>
          <w:szCs w:val="24"/>
          <w:lang w:eastAsia="zh-CN"/>
        </w:rPr>
      </w:r>
      <w:r>
        <w:rPr>
          <w:rFonts w:ascii="Times New Roman" w:hAnsi="Times New Roman" w:eastAsia="SimSun;宋体"/>
          <w:b/>
          <w:sz w:val="24"/>
          <w:szCs w:val="24"/>
          <w:lang w:eastAsia="zh-CN"/>
        </w:rPr>
      </w:r>
    </w:p>
    <w:p>
      <w:pPr>
        <w:jc w:val="right"/>
        <w:spacing w:after="160" w:line="254" w:lineRule="auto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/>
      <w:bookmarkStart w:id="1" w:name="_Hlk693711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zh-CN"/>
        </w:rPr>
        <w:t xml:space="preserve">АНО «МЭЦ»</w:t>
      </w:r>
      <w:bookmarkEnd w:id="1"/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</w:r>
    </w:p>
    <w:p>
      <w:pPr>
        <w:jc w:val="center"/>
        <w:spacing w:before="100" w:beforeAutospacing="1" w:after="160" w:line="254" w:lineRule="auto"/>
        <w:rPr>
          <w:rFonts w:ascii="Times New Roman" w:hAnsi="Times New Roman" w:eastAsia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zh-CN"/>
        </w:rPr>
      </w:r>
    </w:p>
    <w:p>
      <w:pPr>
        <w:ind w:firstLine="567"/>
        <w:jc w:val="both"/>
        <w:spacing w:before="100" w:beforeAutospacing="1" w:after="160" w:line="254" w:lineRule="auto"/>
        <w:rPr>
          <w:rFonts w:ascii="Times New Roman" w:hAnsi="Times New Roman" w:eastAsia="SimSun;宋体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По итогам получения Услуги в рамках проекта «Московский экспортный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Амбассадор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»,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предоставленной Автономной некоммерческой организацией «Московский экспортный центр» сообщаем, что в ____ 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  <w:lang w:eastAsia="zh-CN"/>
        </w:rPr>
        <w:t xml:space="preserve">(указать)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 квартале ______ 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  <w:lang w:eastAsia="zh-CN"/>
        </w:rPr>
        <w:t xml:space="preserve">(указать)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 года нашей компанией был(-о) заключен(-о) ______ 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  <w:lang w:eastAsia="zh-CN"/>
        </w:rPr>
        <w:t xml:space="preserve">(указать общее количество экспортных контрактов)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 следующий(-их) экспортный(-ых) контракт(-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ов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):</w:t>
      </w:r>
      <w:bookmarkStart w:id="2" w:name="_Hlk69318476"/>
      <w:r/>
      <w:bookmarkEnd w:id="2"/>
      <w:r/>
      <w:r>
        <w:rPr>
          <w:rFonts w:ascii="Times New Roman" w:hAnsi="Times New Roman" w:eastAsia="SimSun;宋体"/>
          <w:color w:val="000000" w:themeColor="text1"/>
          <w:sz w:val="24"/>
          <w:szCs w:val="24"/>
          <w:lang w:eastAsia="zh-CN"/>
        </w:rPr>
      </w:r>
    </w:p>
    <w:p>
      <w:pPr>
        <w:ind w:firstLine="567"/>
        <w:jc w:val="both"/>
        <w:spacing w:before="100" w:beforeAutospacing="1" w:after="160" w:line="254" w:lineRule="auto"/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1.  Экспортный контракт от «_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_»_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___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__20___, заключенный с (указать контрагента), на поставку/оказание услуг ___________, в страну _____________________. Сумма контракта составляет ________ долл. США (по курсу Центрального банка Российской Федерации на дату подписания экспортного контракта).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</w:r>
    </w:p>
    <w:p>
      <w:pPr>
        <w:ind w:firstLine="567"/>
        <w:jc w:val="both"/>
        <w:spacing w:before="100" w:beforeAutospacing="1" w:after="160" w:line="254" w:lineRule="auto"/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2. 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  <w:lang w:eastAsia="zh-CN"/>
        </w:rPr>
        <w:t xml:space="preserve">(указать соответствующую информацию о заключенном экспортном контракте)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.</w:t>
      </w:r>
      <w:bookmarkStart w:id="3" w:name="_Hlk69318350"/>
      <w:r/>
      <w:bookmarkEnd w:id="3"/>
      <w:r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</w:r>
    </w:p>
    <w:p>
      <w:pPr>
        <w:ind w:firstLine="567"/>
        <w:jc w:val="both"/>
        <w:spacing w:before="100" w:beforeAutospacing="1" w:after="160" w:line="254" w:lineRule="auto"/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3. 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  <w:lang w:eastAsia="zh-CN"/>
        </w:rPr>
        <w:t xml:space="preserve">(указать соответствующую информацию о заключенном экспортном контракте)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zh-CN"/>
        </w:rPr>
      </w:r>
    </w:p>
    <w:p>
      <w:pPr>
        <w:ind w:firstLine="567"/>
        <w:jc w:val="both"/>
        <w:spacing w:before="100" w:beforeAutospacing="1" w:after="160" w:line="254" w:lineRule="auto"/>
        <w:rPr>
          <w:rFonts w:ascii="Times New Roman" w:hAnsi="Times New Roman" w:eastAsia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zh-CN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zh-CN"/>
        </w:rPr>
      </w:r>
    </w:p>
    <w:p>
      <w:pPr>
        <w:ind w:firstLine="567"/>
        <w:jc w:val="both"/>
        <w:spacing w:before="100" w:beforeAutospacing="1" w:after="160" w:line="254" w:lineRule="auto"/>
        <w:rPr>
          <w:rFonts w:ascii="Times New Roman" w:hAnsi="Times New Roman" w:eastAsia="SimSun;宋体"/>
          <w:color w:val="000000"/>
          <w:sz w:val="24"/>
          <w:szCs w:val="24"/>
          <w:lang w:eastAsia="zh-CN"/>
        </w:rPr>
      </w:pPr>
      <w:r/>
      <w:bookmarkStart w:id="4" w:name="_Hlk72396425"/>
      <w:r/>
      <w:r>
        <w:rPr>
          <w:rFonts w:ascii="Times New Roman" w:hAnsi="Times New Roman" w:eastAsia="SimSun;宋体"/>
          <w:color w:val="000000"/>
          <w:sz w:val="24"/>
          <w:szCs w:val="24"/>
          <w:lang w:eastAsia="zh-CN"/>
        </w:rPr>
      </w:r>
    </w:p>
    <w:p>
      <w:pPr>
        <w:pStyle w:val="860"/>
        <w:numPr>
          <w:ilvl w:val="1"/>
          <w:numId w:val="0"/>
        </w:numPr>
        <w:ind w:firstLine="852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Руководитель организации</w:t>
      </w:r>
      <w:r>
        <w:rPr>
          <w:sz w:val="24"/>
          <w:szCs w:val="24"/>
        </w:rPr>
        <w:t xml:space="preserve"> ________________/________________________________/</w:t>
      </w:r>
      <w:r>
        <w:rPr>
          <w:sz w:val="24"/>
          <w:szCs w:val="24"/>
        </w:rPr>
      </w:r>
    </w:p>
    <w:p>
      <w:pPr>
        <w:pStyle w:val="860"/>
        <w:numPr>
          <w:ilvl w:val="0"/>
          <w:numId w:val="0"/>
        </w:numPr>
        <w:ind w:firstLine="852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numPr>
          <w:ilvl w:val="1"/>
          <w:numId w:val="0"/>
        </w:numPr>
        <w:ind w:firstLine="852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Дата заполнения</w:t>
      </w:r>
      <w:r>
        <w:rPr>
          <w:sz w:val="24"/>
          <w:szCs w:val="24"/>
        </w:rPr>
        <w:t xml:space="preserve"> «_____» _________________ 20_____г.</w:t>
      </w:r>
      <w:bookmarkEnd w:id="4"/>
      <w:r>
        <w:rPr>
          <w:sz w:val="24"/>
          <w:szCs w:val="24"/>
        </w:rPr>
      </w:r>
    </w:p>
    <w:p>
      <w:pPr>
        <w:pStyle w:val="860"/>
        <w:numPr>
          <w:ilvl w:val="0"/>
          <w:numId w:val="0"/>
        </w:numPr>
        <w:ind w:firstLine="852"/>
        <w:jc w:val="center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424" w:bottom="709" w:left="993" w:header="5" w:footer="40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imSun;宋体">
    <w:panose1 w:val="020B0604030504040204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SimSun">
    <w:panose1 w:val="02020603020101020101"/>
  </w:font>
  <w:font w:name="Georgia">
    <w:panose1 w:val="02040502050405020303"/>
  </w:font>
  <w:font w:name="Montserrat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Times New Roman" w:hAnsi="Times New Roman" w:eastAsia="Times New Roman" w:cs="Times New Roman"/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2"/>
        <w:szCs w:val="22"/>
      </w:rPr>
    </w:r>
    <w:r>
      <w:rPr>
        <w:rFonts w:ascii="Times New Roman" w:hAnsi="Times New Roman" w:eastAsia="Times New Roman" w:cs="Times New Roman"/>
        <w:color w:val="000000"/>
        <w:sz w:val="22"/>
        <w:szCs w:val="22"/>
      </w:rPr>
    </w:r>
  </w:p>
  <w:p>
    <w:pPr>
      <w:tabs>
        <w:tab w:val="left" w:pos="2867" w:leader="none"/>
      </w:tabs>
      <w:rPr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2"/>
        <w:szCs w:val="22"/>
      </w:rPr>
    </w:r>
    <w:r>
      <w:rPr>
        <w:color w:val="000000"/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03232507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right"/>
        </w:pPr>
        <w:r/>
        <w:r/>
      </w:p>
      <w:p>
        <w:pPr>
          <w:pStyle w:val="84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                                                         КОНФИДЕНЦИАЛЬНО</w:t>
        </w:r>
        <w:r>
          <w:rPr>
            <w:rFonts w:ascii="Times New Roman" w:hAnsi="Times New Roman" w:cs="Times New Roman"/>
          </w:rPr>
        </w:r>
      </w:p>
      <w:p>
        <w:pPr>
          <w:pStyle w:val="84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</w:pPr>
    <w:r/>
    <w:r/>
  </w:p>
  <w:p>
    <w:pPr>
      <w:pStyle w:val="842"/>
    </w:pPr>
    <w:r/>
    <w:r/>
  </w:p>
  <w:sdt>
    <w:sdtPr>
      <w15:appearance w15:val="boundingBox"/>
      <w:id w:val="-1514760334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8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                                                             КОНФИДЕНЦИАЛЬНО</w:t>
        </w:r>
        <w:r>
          <w:rPr>
            <w:rFonts w:ascii="Times New Roman" w:hAnsi="Times New Roman" w:cs="Times New Roman"/>
          </w:rPr>
        </w:r>
      </w:p>
    </w:sdtContent>
  </w:sdt>
  <w:p>
    <w:pPr>
      <w:pStyle w:val="8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7" w:hanging="707"/>
      </w:pPr>
      <w:rPr>
        <w:rFonts w:hint="default" w:ascii="Times New Roman" w:hAnsi="Times New Roman" w:eastAsia="Times New Roman" w:cs="Times New Roman"/>
        <w:b/>
        <w:bCs/>
        <w:spacing w:val="-4"/>
        <w:sz w:val="24"/>
        <w:szCs w:val="24"/>
        <w:lang w:val="ru-RU" w:eastAsia="en-US" w:bidi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1817" w:hanging="707"/>
      </w:pPr>
      <w:rPr>
        <w:rFonts w:hint="default" w:ascii="Times New Roman" w:hAnsi="Times New Roman" w:eastAsia="Times New Roman" w:cs="Times New Roman"/>
        <w:b w:val="0"/>
        <w:spacing w:val="-10"/>
        <w:sz w:val="24"/>
        <w:szCs w:val="24"/>
        <w:lang w:val="ru-RU" w:eastAsia="en-US" w:bidi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51" w:hanging="707"/>
      </w:pPr>
      <w:rPr>
        <w:rFonts w:hint="default" w:ascii="Times New Roman" w:hAnsi="Times New Roman" w:cs="Times New Roman"/>
        <w:b w:val="0"/>
        <w:color w:val="auto"/>
        <w:spacing w:val="0"/>
        <w:sz w:val="24"/>
        <w:szCs w:val="24"/>
        <w:lang w:val="ru-RU" w:eastAsia="en-US" w:bidi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923" w:hanging="707"/>
      </w:pPr>
      <w:rPr>
        <w:rFonts w:hint="default"/>
        <w:lang w:val="en-US" w:eastAsia="en-US" w:bidi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974" w:hanging="707"/>
      </w:pPr>
      <w:rPr>
        <w:rFonts w:hint="default"/>
        <w:lang w:val="en-US" w:eastAsia="en-US" w:bidi="en-US"/>
      </w:rPr>
    </w:lvl>
    <w:lvl w:ilvl="5">
      <w:start w:val="1"/>
      <w:numFmt w:val="bullet"/>
      <w:isLgl w:val="false"/>
      <w:suff w:val="tab"/>
      <w:lvlText w:val="•"/>
      <w:lvlJc w:val="left"/>
      <w:pPr>
        <w:ind w:left="6026" w:hanging="707"/>
      </w:pPr>
      <w:rPr>
        <w:rFonts w:hint="default"/>
        <w:lang w:val="en-US" w:eastAsia="en-US" w:bidi="en-US"/>
      </w:rPr>
    </w:lvl>
    <w:lvl w:ilvl="6">
      <w:start w:val="1"/>
      <w:numFmt w:val="bullet"/>
      <w:isLgl w:val="false"/>
      <w:suff w:val="tab"/>
      <w:lvlText w:val="•"/>
      <w:lvlJc w:val="left"/>
      <w:pPr>
        <w:ind w:left="7077" w:hanging="707"/>
      </w:pPr>
      <w:rPr>
        <w:rFonts w:hint="default"/>
        <w:lang w:val="en-US" w:eastAsia="en-US" w:bidi="en-US"/>
      </w:rPr>
    </w:lvl>
    <w:lvl w:ilvl="7">
      <w:start w:val="1"/>
      <w:numFmt w:val="bullet"/>
      <w:isLgl w:val="false"/>
      <w:suff w:val="tab"/>
      <w:lvlText w:val="•"/>
      <w:lvlJc w:val="left"/>
      <w:pPr>
        <w:ind w:left="8129" w:hanging="707"/>
      </w:pPr>
      <w:rPr>
        <w:rFonts w:hint="default"/>
        <w:lang w:val="en-US" w:eastAsia="en-US" w:bidi="en-US"/>
      </w:rPr>
    </w:lvl>
    <w:lvl w:ilvl="8">
      <w:start w:val="1"/>
      <w:numFmt w:val="bullet"/>
      <w:isLgl w:val="false"/>
      <w:suff w:val="tab"/>
      <w:lvlText w:val="•"/>
      <w:lvlJc w:val="left"/>
      <w:pPr>
        <w:ind w:left="9180" w:hanging="70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7" w:hanging="707"/>
      </w:pPr>
      <w:rPr>
        <w:rFonts w:hint="default" w:ascii="Times New Roman" w:hAnsi="Times New Roman" w:eastAsia="Times New Roman" w:cs="Times New Roman"/>
        <w:b/>
        <w:bCs/>
        <w:spacing w:val="-4"/>
        <w:sz w:val="24"/>
        <w:szCs w:val="24"/>
        <w:lang w:val="ru-RU" w:eastAsia="en-US" w:bidi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1817" w:hanging="707"/>
      </w:pPr>
      <w:rPr>
        <w:rFonts w:hint="default" w:ascii="Times New Roman" w:hAnsi="Times New Roman" w:eastAsia="Times New Roman" w:cs="Times New Roman"/>
        <w:b w:val="0"/>
        <w:spacing w:val="-10"/>
        <w:sz w:val="24"/>
        <w:szCs w:val="24"/>
        <w:lang w:val="en-US" w:eastAsia="en-US" w:bidi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67" w:hanging="707"/>
      </w:pPr>
      <w:rPr>
        <w:rFonts w:hint="default" w:ascii="Times New Roman" w:hAnsi="Times New Roman" w:eastAsia="Times New Roman" w:cs="Times New Roman"/>
        <w:b w:val="0"/>
        <w:color w:val="auto"/>
        <w:spacing w:val="0"/>
        <w:sz w:val="24"/>
        <w:szCs w:val="24"/>
        <w:lang w:val="ru-RU" w:eastAsia="en-US" w:bidi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923" w:hanging="707"/>
      </w:pPr>
      <w:rPr>
        <w:rFonts w:hint="default"/>
        <w:lang w:val="en-US" w:eastAsia="en-US" w:bidi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974" w:hanging="707"/>
      </w:pPr>
      <w:rPr>
        <w:rFonts w:hint="default"/>
        <w:lang w:val="en-US" w:eastAsia="en-US" w:bidi="en-US"/>
      </w:rPr>
    </w:lvl>
    <w:lvl w:ilvl="5">
      <w:start w:val="1"/>
      <w:numFmt w:val="bullet"/>
      <w:isLgl w:val="false"/>
      <w:suff w:val="tab"/>
      <w:lvlText w:val="•"/>
      <w:lvlJc w:val="left"/>
      <w:pPr>
        <w:ind w:left="6026" w:hanging="707"/>
      </w:pPr>
      <w:rPr>
        <w:rFonts w:hint="default"/>
        <w:lang w:val="en-US" w:eastAsia="en-US" w:bidi="en-US"/>
      </w:rPr>
    </w:lvl>
    <w:lvl w:ilvl="6">
      <w:start w:val="1"/>
      <w:numFmt w:val="bullet"/>
      <w:isLgl w:val="false"/>
      <w:suff w:val="tab"/>
      <w:lvlText w:val="•"/>
      <w:lvlJc w:val="left"/>
      <w:pPr>
        <w:ind w:left="7077" w:hanging="707"/>
      </w:pPr>
      <w:rPr>
        <w:rFonts w:hint="default"/>
        <w:lang w:val="en-US" w:eastAsia="en-US" w:bidi="en-US"/>
      </w:rPr>
    </w:lvl>
    <w:lvl w:ilvl="7">
      <w:start w:val="1"/>
      <w:numFmt w:val="bullet"/>
      <w:isLgl w:val="false"/>
      <w:suff w:val="tab"/>
      <w:lvlText w:val="•"/>
      <w:lvlJc w:val="left"/>
      <w:pPr>
        <w:ind w:left="8129" w:hanging="707"/>
      </w:pPr>
      <w:rPr>
        <w:rFonts w:hint="default"/>
        <w:lang w:val="en-US" w:eastAsia="en-US" w:bidi="en-US"/>
      </w:rPr>
    </w:lvl>
    <w:lvl w:ilvl="8">
      <w:start w:val="1"/>
      <w:numFmt w:val="bullet"/>
      <w:isLgl w:val="false"/>
      <w:suff w:val="tab"/>
      <w:lvlText w:val="•"/>
      <w:lvlJc w:val="left"/>
      <w:pPr>
        <w:ind w:left="9180" w:hanging="707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307" w:hanging="48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5158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311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9162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73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22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435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892" w:hanging="540"/>
      </w:pPr>
      <w:rPr>
        <w:rFonts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pStyle w:val="860"/>
      <w:isLgl w:val="false"/>
      <w:suff w:val="tab"/>
      <w:lvlText w:val="%1.%2."/>
      <w:lvlJc w:val="left"/>
      <w:pPr>
        <w:ind w:left="1571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859"/>
      <w:isLgl w:val="false"/>
      <w:suff w:val="tab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isLgl w:val="false"/>
      <w:suff w:val="tab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pStyle w:val="847"/>
      <w:isLgl w:val="false"/>
      <w:suff w:val="space"/>
      <w:lvlText w:val="%1."/>
      <w:lvlJc w:val="left"/>
      <w:pPr/>
      <w:rPr>
        <w:rFonts w:hint="default"/>
      </w:rPr>
    </w:lvl>
    <w:lvl w:ilvl="1">
      <w:start w:val="1"/>
      <w:numFmt w:val="decimal"/>
      <w:pStyle w:val="848"/>
      <w:isLgl w:val="false"/>
      <w:suff w:val="space"/>
      <w:lvlText w:val="%1.%2."/>
      <w:lvlJc w:val="left"/>
      <w:pPr/>
      <w:rPr>
        <w:rFonts w:hint="default"/>
      </w:rPr>
    </w:lvl>
    <w:lvl w:ilvl="2">
      <w:start w:val="1"/>
      <w:numFmt w:val="decimal"/>
      <w:pStyle w:val="849"/>
      <w:isLgl w:val="false"/>
      <w:suff w:val="space"/>
      <w:lvlText w:val="%1.%2.%3."/>
      <w:lvlJc w:val="left"/>
      <w:pPr/>
      <w:rPr>
        <w:rFonts w:hint="default"/>
      </w:rPr>
    </w:lvl>
    <w:lvl w:ilvl="3">
      <w:start w:val="1"/>
      <w:numFmt w:val="decimal"/>
      <w:pStyle w:val="850"/>
      <w:isLgl w:val="false"/>
      <w:suff w:val="space"/>
      <w:lvlText w:val="%1.%2.%3.%4."/>
      <w:lvlJc w:val="left"/>
      <w:pPr/>
      <w:rPr>
        <w:rFonts w:hint="default"/>
      </w:rPr>
    </w:lvl>
    <w:lvl w:ilvl="4">
      <w:start w:val="1"/>
      <w:numFmt w:val="decimal"/>
      <w:pStyle w:val="851"/>
      <w:isLgl w:val="false"/>
      <w:suff w:val="space"/>
      <w:lvlText w:val="%1.%2.%3.%4.%5."/>
      <w:lvlJc w:val="left"/>
      <w:pPr/>
      <w:rPr>
        <w:rFonts w:hint="default"/>
      </w:rPr>
    </w:lvl>
    <w:lvl w:ilvl="5">
      <w:start w:val="1"/>
      <w:numFmt w:val="decimal"/>
      <w:pStyle w:val="852"/>
      <w:isLgl w:val="false"/>
      <w:suff w:val="space"/>
      <w:lvlText w:val="%1.%2.%3.%4.%5.%6."/>
      <w:lvlJc w:val="left"/>
      <w:pPr/>
      <w:rPr>
        <w:rFonts w:hint="default"/>
      </w:rPr>
    </w:lvl>
    <w:lvl w:ilvl="6">
      <w:start w:val="1"/>
      <w:numFmt w:val="decimal"/>
      <w:pStyle w:val="853"/>
      <w:isLgl w:val="false"/>
      <w:suff w:val="space"/>
      <w:lvlText w:val="%1.%2.%3.%4.%5.%6.%7."/>
      <w:lvlJc w:val="left"/>
      <w:pPr/>
      <w:rPr>
        <w:rFonts w:hint="default"/>
      </w:rPr>
    </w:lvl>
    <w:lvl w:ilvl="7">
      <w:start w:val="1"/>
      <w:numFmt w:val="decimal"/>
      <w:pStyle w:val="854"/>
      <w:isLgl w:val="false"/>
      <w:suff w:val="space"/>
      <w:lvlText w:val="%1.%2.%3.%4.%5.%6.%7.%8."/>
      <w:lvlJc w:val="left"/>
      <w:pPr/>
      <w:rPr>
        <w:rFonts w:hint="default"/>
      </w:rPr>
    </w:lvl>
    <w:lvl w:ilvl="8">
      <w:start w:val="1"/>
      <w:numFmt w:val="decimal"/>
      <w:pStyle w:val="855"/>
      <w:isLgl w:val="false"/>
      <w:suff w:val="space"/>
      <w:lvlText w:val="%1.%2.%3.%4.%5.%6.%7.%8.%9.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63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30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892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63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3883" w:hanging="4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multiLevelType w:val="hybridMultilevel"/>
    <w:lvl w:ilvl="0">
      <w:start w:val="1"/>
      <w:numFmt w:val="decimal"/>
      <w:pStyle w:val="861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37" w:hanging="58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6"/>
  </w:num>
  <w:num w:numId="5">
    <w:abstractNumId w:val="21"/>
  </w:num>
  <w:num w:numId="6">
    <w:abstractNumId w:val="5"/>
  </w:num>
  <w:num w:numId="7">
    <w:abstractNumId w:val="12"/>
  </w:num>
  <w:num w:numId="8">
    <w:abstractNumId w:val="17"/>
  </w:num>
  <w:num w:numId="9">
    <w:abstractNumId w:val="19"/>
  </w:num>
  <w:num w:numId="10">
    <w:abstractNumId w:val="10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24"/>
  </w:num>
  <w:num w:numId="16">
    <w:abstractNumId w:val="15"/>
  </w:num>
  <w:num w:numId="17">
    <w:abstractNumId w:val="20"/>
  </w:num>
  <w:num w:numId="18">
    <w:abstractNumId w:val="0"/>
  </w:num>
  <w:num w:numId="19">
    <w:abstractNumId w:val="8"/>
  </w:num>
  <w:num w:numId="20">
    <w:abstractNumId w:val="7"/>
  </w:num>
  <w:num w:numId="21">
    <w:abstractNumId w:val="4"/>
  </w:num>
  <w:num w:numId="22">
    <w:abstractNumId w:val="11"/>
  </w:num>
  <w:num w:numId="23">
    <w:abstractNumId w:val="9"/>
  </w:num>
  <w:num w:numId="24">
    <w:abstractNumId w:val="3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8"/>
    <w:link w:val="7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88"/>
    <w:link w:val="7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88"/>
    <w:link w:val="7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88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88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88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1"/>
    <w:next w:val="7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1"/>
    <w:next w:val="7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1"/>
    <w:next w:val="7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88"/>
    <w:link w:val="792"/>
    <w:uiPriority w:val="10"/>
    <w:rPr>
      <w:sz w:val="48"/>
      <w:szCs w:val="48"/>
    </w:rPr>
  </w:style>
  <w:style w:type="character" w:styleId="37">
    <w:name w:val="Subtitle Char"/>
    <w:basedOn w:val="788"/>
    <w:link w:val="793"/>
    <w:uiPriority w:val="11"/>
    <w:rPr>
      <w:sz w:val="24"/>
      <w:szCs w:val="24"/>
    </w:rPr>
  </w:style>
  <w:style w:type="paragraph" w:styleId="38">
    <w:name w:val="Quote"/>
    <w:basedOn w:val="781"/>
    <w:next w:val="7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1"/>
    <w:next w:val="7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8"/>
    <w:link w:val="842"/>
    <w:uiPriority w:val="99"/>
  </w:style>
  <w:style w:type="character" w:styleId="45">
    <w:name w:val="Footer Char"/>
    <w:basedOn w:val="788"/>
    <w:link w:val="844"/>
    <w:uiPriority w:val="99"/>
  </w:style>
  <w:style w:type="paragraph" w:styleId="46">
    <w:name w:val="Caption"/>
    <w:basedOn w:val="781"/>
    <w:next w:val="78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8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26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181">
    <w:name w:val="toc 1"/>
    <w:basedOn w:val="781"/>
    <w:next w:val="7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1"/>
    <w:next w:val="7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1"/>
    <w:next w:val="7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1"/>
    <w:next w:val="7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1"/>
    <w:next w:val="7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1"/>
    <w:next w:val="7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1"/>
    <w:next w:val="7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1"/>
    <w:next w:val="7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1"/>
    <w:next w:val="7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1"/>
    <w:next w:val="781"/>
    <w:uiPriority w:val="99"/>
    <w:unhideWhenUsed/>
    <w:pPr>
      <w:spacing w:after="0" w:afterAutospacing="0"/>
    </w:pPr>
  </w:style>
  <w:style w:type="paragraph" w:styleId="781" w:default="1">
    <w:name w:val="Normal"/>
  </w:style>
  <w:style w:type="paragraph" w:styleId="782">
    <w:name w:val="Heading 1"/>
    <w:basedOn w:val="781"/>
    <w:next w:val="781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83">
    <w:name w:val="Heading 2"/>
    <w:basedOn w:val="781"/>
    <w:next w:val="781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84">
    <w:name w:val="Heading 3"/>
    <w:basedOn w:val="781"/>
    <w:next w:val="781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85">
    <w:name w:val="Heading 4"/>
    <w:basedOn w:val="781"/>
    <w:next w:val="781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86">
    <w:name w:val="Heading 5"/>
    <w:basedOn w:val="781"/>
    <w:next w:val="781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87">
    <w:name w:val="Heading 6"/>
    <w:basedOn w:val="781"/>
    <w:next w:val="781"/>
    <w:pPr>
      <w:keepLines/>
      <w:keepNext/>
      <w:spacing w:before="200" w:after="40"/>
      <w:outlineLvl w:val="5"/>
    </w:pPr>
    <w:rPr>
      <w:b/>
    </w:rPr>
  </w:style>
  <w:style w:type="character" w:styleId="788" w:default="1">
    <w:name w:val="Default Paragraph Font"/>
    <w:uiPriority w:val="1"/>
    <w:semiHidden/>
    <w:unhideWhenUsed/>
  </w:style>
  <w:style w:type="table" w:styleId="7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0" w:default="1">
    <w:name w:val="No List"/>
    <w:uiPriority w:val="99"/>
    <w:semiHidden/>
    <w:unhideWhenUsed/>
  </w:style>
  <w:style w:type="table" w:styleId="791" w:customStyle="1">
    <w:name w:val="Normal Table0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92">
    <w:name w:val="Title"/>
    <w:basedOn w:val="781"/>
    <w:next w:val="781"/>
    <w:pPr>
      <w:keepLines/>
      <w:keepNext/>
      <w:spacing w:before="480" w:after="120"/>
    </w:pPr>
    <w:rPr>
      <w:b/>
      <w:sz w:val="72"/>
      <w:szCs w:val="72"/>
    </w:rPr>
  </w:style>
  <w:style w:type="paragraph" w:styleId="793">
    <w:name w:val="Subtitle"/>
    <w:basedOn w:val="781"/>
    <w:next w:val="781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94" w:customStyle="1">
    <w:name w:val="StGen0"/>
    <w:basedOn w:val="7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95" w:customStyle="1">
    <w:name w:val="StGen1"/>
    <w:basedOn w:val="791"/>
    <w:tblPr>
      <w:tblStyleRowBandSize w:val="1"/>
      <w:tblStyleColBandSize w:val="1"/>
    </w:tblPr>
  </w:style>
  <w:style w:type="table" w:styleId="796" w:customStyle="1">
    <w:name w:val="StGen2"/>
    <w:basedOn w:val="791"/>
    <w:tblPr>
      <w:tblStyleRowBandSize w:val="1"/>
      <w:tblStyleColBandSize w:val="1"/>
    </w:tblPr>
  </w:style>
  <w:style w:type="table" w:styleId="797" w:customStyle="1">
    <w:name w:val="StGen3"/>
    <w:basedOn w:val="7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98" w:customStyle="1">
    <w:name w:val="StGen4"/>
    <w:basedOn w:val="791"/>
    <w:tblPr>
      <w:tblStyleRowBandSize w:val="1"/>
      <w:tblStyleColBandSize w:val="1"/>
    </w:tblPr>
  </w:style>
  <w:style w:type="table" w:styleId="799" w:customStyle="1">
    <w:name w:val="StGen5"/>
    <w:basedOn w:val="791"/>
    <w:tblPr>
      <w:tblStyleRowBandSize w:val="1"/>
      <w:tblStyleColBandSize w:val="1"/>
    </w:tblPr>
  </w:style>
  <w:style w:type="table" w:styleId="800" w:customStyle="1">
    <w:name w:val="StGen6"/>
    <w:basedOn w:val="7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01" w:customStyle="1">
    <w:name w:val="StGen7"/>
    <w:basedOn w:val="7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02" w:customStyle="1">
    <w:name w:val="StGen8"/>
    <w:basedOn w:val="79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03" w:customStyle="1">
    <w:name w:val="StGen9"/>
    <w:basedOn w:val="79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04" w:customStyle="1">
    <w:name w:val="StGen10"/>
    <w:basedOn w:val="7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05" w:customStyle="1">
    <w:name w:val="StGen11"/>
    <w:basedOn w:val="791"/>
    <w:tblPr>
      <w:tblStyleRowBandSize w:val="1"/>
      <w:tblStyleColBandSize w:val="1"/>
    </w:tblPr>
  </w:style>
  <w:style w:type="table" w:styleId="806" w:customStyle="1">
    <w:name w:val="StGen12"/>
    <w:basedOn w:val="791"/>
    <w:tblPr>
      <w:tblStyleRowBandSize w:val="1"/>
      <w:tblStyleColBandSize w:val="1"/>
    </w:tblPr>
  </w:style>
  <w:style w:type="table" w:styleId="807" w:customStyle="1">
    <w:name w:val="StGen13"/>
    <w:basedOn w:val="791"/>
    <w:tblPr>
      <w:tblStyleRowBandSize w:val="1"/>
      <w:tblStyleColBandSize w:val="1"/>
    </w:tblPr>
  </w:style>
  <w:style w:type="table" w:styleId="808" w:customStyle="1">
    <w:name w:val="StGen14"/>
    <w:basedOn w:val="791"/>
    <w:tblPr>
      <w:tblStyleRowBandSize w:val="1"/>
      <w:tblStyleColBandSize w:val="1"/>
    </w:tblPr>
  </w:style>
  <w:style w:type="table" w:styleId="809" w:customStyle="1">
    <w:name w:val="StGen15"/>
    <w:basedOn w:val="79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  <w:tcPr>
      <w:shd w:val="clear" w:color="auto" w:fill="ffffff"/>
    </w:tcPr>
  </w:style>
  <w:style w:type="table" w:styleId="810" w:customStyle="1">
    <w:name w:val="StGen16"/>
    <w:basedOn w:val="79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  <w:tcPr>
      <w:shd w:val="clear" w:color="auto" w:fill="ffffff"/>
    </w:tcPr>
  </w:style>
  <w:style w:type="table" w:styleId="811" w:customStyle="1">
    <w:name w:val="StGen17"/>
    <w:basedOn w:val="79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  <w:tcPr>
      <w:shd w:val="clear" w:color="auto" w:fill="ffffff"/>
    </w:tcPr>
  </w:style>
  <w:style w:type="table" w:styleId="812" w:customStyle="1">
    <w:name w:val="StGen18"/>
    <w:basedOn w:val="79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  <w:tcPr>
      <w:shd w:val="clear" w:color="auto" w:fill="ffffff"/>
    </w:tcPr>
  </w:style>
  <w:style w:type="table" w:styleId="813" w:customStyle="1">
    <w:name w:val="StGen19"/>
    <w:basedOn w:val="791"/>
    <w:tblPr>
      <w:tblStyleRowBandSize w:val="1"/>
      <w:tblStyleColBandSize w:val="1"/>
    </w:tblPr>
  </w:style>
  <w:style w:type="table" w:styleId="814" w:customStyle="1">
    <w:name w:val="StGen20"/>
    <w:basedOn w:val="791"/>
    <w:tblPr>
      <w:tblStyleRowBandSize w:val="1"/>
      <w:tblStyleColBandSize w:val="1"/>
    </w:tblPr>
  </w:style>
  <w:style w:type="table" w:styleId="815" w:customStyle="1">
    <w:name w:val="StGen21"/>
    <w:basedOn w:val="7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16" w:customStyle="1">
    <w:name w:val="StGen22"/>
    <w:basedOn w:val="791"/>
    <w:tblPr>
      <w:tblStyleRowBandSize w:val="1"/>
      <w:tblStyleColBandSize w:val="1"/>
    </w:tblPr>
  </w:style>
  <w:style w:type="table" w:styleId="817" w:customStyle="1">
    <w:name w:val="StGen23"/>
    <w:basedOn w:val="791"/>
    <w:tblPr>
      <w:tblStyleRowBandSize w:val="1"/>
      <w:tblStyleColBandSize w:val="1"/>
    </w:tblPr>
  </w:style>
  <w:style w:type="table" w:styleId="818" w:customStyle="1">
    <w:name w:val="StGen24"/>
    <w:basedOn w:val="79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819" w:customStyle="1">
    <w:name w:val="align_center"/>
    <w:basedOn w:val="78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820">
    <w:name w:val="Emphasis"/>
    <w:basedOn w:val="788"/>
    <w:uiPriority w:val="20"/>
    <w:qFormat/>
    <w:rPr>
      <w:i/>
      <w:iCs/>
    </w:rPr>
  </w:style>
  <w:style w:type="character" w:styleId="821">
    <w:name w:val="Hyperlink"/>
    <w:basedOn w:val="788"/>
    <w:uiPriority w:val="99"/>
    <w:unhideWhenUsed/>
    <w:rPr>
      <w:color w:val="0000ff"/>
      <w:u w:val="single"/>
    </w:rPr>
  </w:style>
  <w:style w:type="paragraph" w:styleId="822">
    <w:name w:val="Normal (Web)"/>
    <w:basedOn w:val="781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823">
    <w:name w:val="endnote text"/>
    <w:basedOn w:val="781"/>
    <w:link w:val="824"/>
    <w:uiPriority w:val="99"/>
    <w:semiHidden/>
    <w:unhideWhenUsed/>
  </w:style>
  <w:style w:type="character" w:styleId="824" w:customStyle="1">
    <w:name w:val="Текст концевой сноски Знак"/>
    <w:basedOn w:val="788"/>
    <w:link w:val="823"/>
    <w:uiPriority w:val="99"/>
    <w:semiHidden/>
  </w:style>
  <w:style w:type="character" w:styleId="825">
    <w:name w:val="endnote reference"/>
    <w:basedOn w:val="788"/>
    <w:uiPriority w:val="99"/>
    <w:semiHidden/>
    <w:unhideWhenUsed/>
    <w:rPr>
      <w:vertAlign w:val="superscript"/>
    </w:rPr>
  </w:style>
  <w:style w:type="paragraph" w:styleId="826">
    <w:name w:val="footnote text"/>
    <w:basedOn w:val="781"/>
    <w:link w:val="827"/>
    <w:uiPriority w:val="99"/>
    <w:semiHidden/>
    <w:unhideWhenUsed/>
  </w:style>
  <w:style w:type="character" w:styleId="827" w:customStyle="1">
    <w:name w:val="Текст сноски Знак"/>
    <w:basedOn w:val="788"/>
    <w:link w:val="826"/>
    <w:uiPriority w:val="99"/>
    <w:semiHidden/>
  </w:style>
  <w:style w:type="character" w:styleId="828">
    <w:name w:val="footnote reference"/>
    <w:basedOn w:val="788"/>
    <w:uiPriority w:val="99"/>
    <w:semiHidden/>
    <w:unhideWhenUsed/>
    <w:rPr>
      <w:vertAlign w:val="superscript"/>
    </w:rPr>
  </w:style>
  <w:style w:type="paragraph" w:styleId="829">
    <w:name w:val="Balloon Text"/>
    <w:basedOn w:val="781"/>
    <w:link w:val="83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0" w:customStyle="1">
    <w:name w:val="Текст выноски Знак"/>
    <w:basedOn w:val="788"/>
    <w:link w:val="829"/>
    <w:uiPriority w:val="99"/>
    <w:semiHidden/>
    <w:rPr>
      <w:rFonts w:ascii="Segoe UI" w:hAnsi="Segoe UI" w:cs="Segoe UI"/>
      <w:sz w:val="18"/>
      <w:szCs w:val="18"/>
    </w:rPr>
  </w:style>
  <w:style w:type="paragraph" w:styleId="831" w:customStyle="1">
    <w:name w:val="paragraph"/>
    <w:basedOn w:val="78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832" w:customStyle="1">
    <w:name w:val="normaltextrun"/>
    <w:basedOn w:val="788"/>
  </w:style>
  <w:style w:type="character" w:styleId="833" w:customStyle="1">
    <w:name w:val="eop"/>
    <w:basedOn w:val="788"/>
  </w:style>
  <w:style w:type="character" w:styleId="834">
    <w:name w:val="annotation reference"/>
    <w:basedOn w:val="788"/>
    <w:uiPriority w:val="99"/>
    <w:semiHidden/>
    <w:unhideWhenUsed/>
    <w:rPr>
      <w:sz w:val="16"/>
      <w:szCs w:val="16"/>
    </w:rPr>
  </w:style>
  <w:style w:type="paragraph" w:styleId="835">
    <w:name w:val="annotation text"/>
    <w:basedOn w:val="781"/>
    <w:link w:val="836"/>
    <w:uiPriority w:val="99"/>
    <w:semiHidden/>
    <w:unhideWhenUsed/>
  </w:style>
  <w:style w:type="character" w:styleId="836" w:customStyle="1">
    <w:name w:val="Текст примечания Знак"/>
    <w:basedOn w:val="788"/>
    <w:link w:val="835"/>
    <w:uiPriority w:val="99"/>
    <w:semiHidden/>
  </w:style>
  <w:style w:type="paragraph" w:styleId="837">
    <w:name w:val="annotation subject"/>
    <w:basedOn w:val="835"/>
    <w:next w:val="835"/>
    <w:link w:val="838"/>
    <w:uiPriority w:val="99"/>
    <w:semiHidden/>
    <w:unhideWhenUsed/>
    <w:rPr>
      <w:b/>
      <w:bCs/>
    </w:rPr>
  </w:style>
  <w:style w:type="character" w:styleId="838" w:customStyle="1">
    <w:name w:val="Тема примечания Знак"/>
    <w:basedOn w:val="836"/>
    <w:link w:val="837"/>
    <w:uiPriority w:val="99"/>
    <w:semiHidden/>
    <w:rPr>
      <w:b/>
      <w:bCs/>
    </w:rPr>
  </w:style>
  <w:style w:type="paragraph" w:styleId="839">
    <w:name w:val="List Paragraph"/>
    <w:basedOn w:val="781"/>
    <w:link w:val="846"/>
    <w:uiPriority w:val="34"/>
    <w:qFormat/>
    <w:pPr>
      <w:contextualSpacing/>
      <w:ind w:left="720"/>
    </w:pPr>
  </w:style>
  <w:style w:type="paragraph" w:styleId="840">
    <w:name w:val="Body Text"/>
    <w:basedOn w:val="781"/>
    <w:link w:val="841"/>
    <w:pPr>
      <w:jc w:val="both"/>
    </w:pPr>
    <w:rPr>
      <w:rFonts w:ascii="Times New Roman" w:hAnsi="Times New Roman" w:eastAsia="Times New Roman" w:cs="Times New Roman"/>
      <w:sz w:val="26"/>
    </w:rPr>
  </w:style>
  <w:style w:type="character" w:styleId="841" w:customStyle="1">
    <w:name w:val="Основной текст Знак"/>
    <w:basedOn w:val="788"/>
    <w:link w:val="840"/>
    <w:rPr>
      <w:rFonts w:ascii="Times New Roman" w:hAnsi="Times New Roman" w:eastAsia="Times New Roman" w:cs="Times New Roman"/>
      <w:sz w:val="26"/>
    </w:rPr>
  </w:style>
  <w:style w:type="paragraph" w:styleId="842">
    <w:name w:val="Header"/>
    <w:basedOn w:val="781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788"/>
    <w:link w:val="842"/>
    <w:uiPriority w:val="99"/>
  </w:style>
  <w:style w:type="paragraph" w:styleId="844">
    <w:name w:val="Footer"/>
    <w:basedOn w:val="781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788"/>
    <w:link w:val="844"/>
    <w:uiPriority w:val="99"/>
  </w:style>
  <w:style w:type="character" w:styleId="846" w:customStyle="1">
    <w:name w:val="Абзац списка Знак"/>
    <w:link w:val="839"/>
    <w:uiPriority w:val="34"/>
  </w:style>
  <w:style w:type="paragraph" w:styleId="847" w:customStyle="1">
    <w:name w:val="heading 1 normal"/>
    <w:basedOn w:val="781"/>
    <w:next w:val="781"/>
    <w:uiPriority w:val="9"/>
    <w:qFormat/>
    <w:pPr>
      <w:numPr>
        <w:ilvl w:val="0"/>
        <w:numId w:val="11"/>
      </w:numPr>
      <w:ind w:firstLine="482"/>
      <w:jc w:val="both"/>
      <w:spacing w:before="120" w:after="120" w:line="276" w:lineRule="auto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848" w:customStyle="1">
    <w:name w:val="heading 2 normal"/>
    <w:basedOn w:val="781"/>
    <w:next w:val="781"/>
    <w:uiPriority w:val="9"/>
    <w:qFormat/>
    <w:pPr>
      <w:numPr>
        <w:ilvl w:val="1"/>
        <w:numId w:val="11"/>
      </w:numPr>
      <w:ind w:firstLine="482"/>
      <w:jc w:val="both"/>
      <w:spacing w:before="120" w:after="120" w:line="276" w:lineRule="auto"/>
      <w:outlineLvl w:val="1"/>
    </w:pPr>
    <w:rPr>
      <w:rFonts w:ascii="Times New Roman" w:hAnsi="Times New Roman" w:eastAsia="Times New Roman" w:cs="Times New Roman"/>
      <w:sz w:val="22"/>
      <w:szCs w:val="22"/>
    </w:rPr>
  </w:style>
  <w:style w:type="paragraph" w:styleId="849" w:customStyle="1">
    <w:name w:val="heading 3 normal"/>
    <w:basedOn w:val="781"/>
    <w:next w:val="781"/>
    <w:uiPriority w:val="9"/>
    <w:qFormat/>
    <w:pPr>
      <w:numPr>
        <w:ilvl w:val="2"/>
        <w:numId w:val="11"/>
      </w:numPr>
      <w:ind w:firstLine="482"/>
      <w:jc w:val="both"/>
      <w:spacing w:before="120" w:after="120" w:line="276" w:lineRule="auto"/>
      <w:outlineLvl w:val="2"/>
    </w:pPr>
    <w:rPr>
      <w:rFonts w:ascii="Times New Roman" w:hAnsi="Times New Roman" w:eastAsia="Times New Roman" w:cs="Times New Roman"/>
      <w:sz w:val="22"/>
      <w:szCs w:val="22"/>
    </w:rPr>
  </w:style>
  <w:style w:type="paragraph" w:styleId="850" w:customStyle="1">
    <w:name w:val="heading 4 normal"/>
    <w:basedOn w:val="781"/>
    <w:next w:val="781"/>
    <w:uiPriority w:val="9"/>
    <w:qFormat/>
    <w:pPr>
      <w:numPr>
        <w:ilvl w:val="3"/>
        <w:numId w:val="11"/>
      </w:numPr>
      <w:ind w:firstLine="482"/>
      <w:jc w:val="both"/>
      <w:spacing w:before="120" w:after="120" w:line="276" w:lineRule="auto"/>
      <w:outlineLvl w:val="3"/>
    </w:pPr>
    <w:rPr>
      <w:rFonts w:ascii="Times New Roman" w:hAnsi="Times New Roman" w:eastAsia="Times New Roman" w:cs="Times New Roman"/>
      <w:sz w:val="22"/>
      <w:szCs w:val="22"/>
    </w:rPr>
  </w:style>
  <w:style w:type="paragraph" w:styleId="851" w:customStyle="1">
    <w:name w:val="heading 5 normal"/>
    <w:basedOn w:val="781"/>
    <w:next w:val="781"/>
    <w:uiPriority w:val="9"/>
    <w:qFormat/>
    <w:pPr>
      <w:numPr>
        <w:ilvl w:val="4"/>
        <w:numId w:val="11"/>
      </w:numPr>
      <w:ind w:firstLine="482"/>
      <w:jc w:val="both"/>
      <w:spacing w:before="120" w:after="120" w:line="276" w:lineRule="auto"/>
      <w:outlineLvl w:val="4"/>
    </w:pPr>
    <w:rPr>
      <w:rFonts w:ascii="Times New Roman" w:hAnsi="Times New Roman" w:eastAsia="Times New Roman" w:cs="Times New Roman"/>
      <w:sz w:val="22"/>
      <w:szCs w:val="22"/>
    </w:rPr>
  </w:style>
  <w:style w:type="paragraph" w:styleId="852" w:customStyle="1">
    <w:name w:val="heading 6 normal"/>
    <w:basedOn w:val="781"/>
    <w:next w:val="781"/>
    <w:uiPriority w:val="9"/>
    <w:qFormat/>
    <w:pPr>
      <w:numPr>
        <w:ilvl w:val="5"/>
        <w:numId w:val="11"/>
      </w:numPr>
      <w:ind w:firstLine="482"/>
      <w:jc w:val="both"/>
      <w:spacing w:before="120" w:after="120" w:line="276" w:lineRule="auto"/>
      <w:outlineLvl w:val="5"/>
    </w:pPr>
    <w:rPr>
      <w:rFonts w:ascii="Times New Roman" w:hAnsi="Times New Roman" w:eastAsia="Times New Roman" w:cs="Times New Roman"/>
      <w:sz w:val="22"/>
      <w:szCs w:val="22"/>
    </w:rPr>
  </w:style>
  <w:style w:type="paragraph" w:styleId="853" w:customStyle="1">
    <w:name w:val="heading 7 normal"/>
    <w:basedOn w:val="781"/>
    <w:next w:val="781"/>
    <w:uiPriority w:val="9"/>
    <w:qFormat/>
    <w:pPr>
      <w:numPr>
        <w:ilvl w:val="6"/>
        <w:numId w:val="11"/>
      </w:numPr>
      <w:ind w:firstLine="482"/>
      <w:jc w:val="both"/>
      <w:spacing w:before="120" w:after="120" w:line="276" w:lineRule="auto"/>
      <w:outlineLvl w:val="6"/>
    </w:pPr>
    <w:rPr>
      <w:rFonts w:ascii="Times New Roman" w:hAnsi="Times New Roman" w:eastAsia="Times New Roman" w:cs="Times New Roman"/>
      <w:sz w:val="22"/>
      <w:szCs w:val="22"/>
    </w:rPr>
  </w:style>
  <w:style w:type="paragraph" w:styleId="854" w:customStyle="1">
    <w:name w:val="heading 8 normal"/>
    <w:basedOn w:val="781"/>
    <w:next w:val="781"/>
    <w:uiPriority w:val="9"/>
    <w:qFormat/>
    <w:pPr>
      <w:numPr>
        <w:ilvl w:val="7"/>
        <w:numId w:val="11"/>
      </w:numPr>
      <w:ind w:firstLine="482"/>
      <w:jc w:val="both"/>
      <w:spacing w:before="120" w:after="120" w:line="276" w:lineRule="auto"/>
      <w:outlineLvl w:val="7"/>
    </w:pPr>
    <w:rPr>
      <w:rFonts w:ascii="Times New Roman" w:hAnsi="Times New Roman" w:eastAsia="Times New Roman" w:cs="Times New Roman"/>
      <w:sz w:val="22"/>
      <w:szCs w:val="22"/>
    </w:rPr>
  </w:style>
  <w:style w:type="paragraph" w:styleId="855" w:customStyle="1">
    <w:name w:val="heading 9 normal"/>
    <w:basedOn w:val="781"/>
    <w:next w:val="781"/>
    <w:uiPriority w:val="9"/>
    <w:qFormat/>
    <w:pPr>
      <w:numPr>
        <w:ilvl w:val="8"/>
        <w:numId w:val="11"/>
      </w:numPr>
      <w:ind w:firstLine="482"/>
      <w:jc w:val="both"/>
      <w:spacing w:before="120" w:after="120" w:line="276" w:lineRule="auto"/>
      <w:outlineLvl w:val="8"/>
    </w:pPr>
    <w:rPr>
      <w:rFonts w:ascii="Times New Roman" w:hAnsi="Times New Roman" w:eastAsia="Times New Roman" w:cs="Times New Roman"/>
      <w:sz w:val="22"/>
      <w:szCs w:val="22"/>
    </w:rPr>
  </w:style>
  <w:style w:type="table" w:styleId="856">
    <w:name w:val="Table Grid"/>
    <w:basedOn w:val="78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7">
    <w:name w:val="Body Text 2"/>
    <w:basedOn w:val="781"/>
    <w:link w:val="858"/>
    <w:uiPriority w:val="99"/>
    <w:semiHidden/>
    <w:unhideWhenUsed/>
    <w:pPr>
      <w:spacing w:after="120" w:line="480" w:lineRule="auto"/>
    </w:pPr>
  </w:style>
  <w:style w:type="character" w:styleId="858" w:customStyle="1">
    <w:name w:val="Основной текст 2 Знак"/>
    <w:basedOn w:val="788"/>
    <w:link w:val="857"/>
    <w:uiPriority w:val="99"/>
    <w:semiHidden/>
  </w:style>
  <w:style w:type="paragraph" w:styleId="859" w:customStyle="1">
    <w:name w:val="Рег. 1.1.1"/>
    <w:basedOn w:val="781"/>
    <w:qFormat/>
    <w:pPr>
      <w:numPr>
        <w:ilvl w:val="2"/>
        <w:numId w:val="25"/>
      </w:numPr>
      <w:jc w:val="both"/>
      <w:spacing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styleId="860" w:customStyle="1">
    <w:name w:val="Рег. Основной текст уровнеь 1.1 (базовый)"/>
    <w:basedOn w:val="781"/>
    <w:qFormat/>
    <w:pPr>
      <w:numPr>
        <w:ilvl w:val="1"/>
        <w:numId w:val="25"/>
      </w:numPr>
      <w:jc w:val="both"/>
      <w:spacing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styleId="861" w:customStyle="1">
    <w:name w:val="Рег. Заголовок 2-го уровня регламента"/>
    <w:basedOn w:val="781"/>
    <w:qFormat/>
    <w:pPr>
      <w:numPr>
        <w:ilvl w:val="0"/>
        <w:numId w:val="26"/>
      </w:numPr>
      <w:spacing w:after="240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862">
    <w:name w:val="Revision"/>
    <w:hidden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catalog.moscow-export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07FF-5D21-4D12-8A01-ABBC4910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Родариева Лариса Витальевна</dc:creator>
  <cp:lastModifiedBy>Рожненков Евгений Олегович</cp:lastModifiedBy>
  <cp:revision>3</cp:revision>
  <dcterms:created xsi:type="dcterms:W3CDTF">2025-02-14T08:43:00Z</dcterms:created>
  <dcterms:modified xsi:type="dcterms:W3CDTF">2025-02-18T07:45:37Z</dcterms:modified>
</cp:coreProperties>
</file>